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585DC" w14:textId="77777777" w:rsidR="0015707A" w:rsidRPr="0015707A" w:rsidRDefault="0015707A" w:rsidP="0015707A">
      <w:pPr>
        <w:shd w:val="clear" w:color="auto" w:fill="FFFFFF"/>
        <w:outlineLvl w:val="0"/>
        <w:rPr>
          <w:rFonts w:ascii="telenorregular" w:hAnsi="telenorregular" w:cs="Helvetica"/>
          <w:color w:val="000000"/>
          <w:kern w:val="36"/>
          <w:sz w:val="60"/>
          <w:szCs w:val="60"/>
        </w:rPr>
      </w:pPr>
      <w:r w:rsidRPr="0015707A">
        <w:rPr>
          <w:rFonts w:ascii="telenorregular" w:hAnsi="telenorregular" w:cs="Helvetica"/>
          <w:color w:val="000000"/>
          <w:kern w:val="36"/>
          <w:sz w:val="60"/>
          <w:szCs w:val="60"/>
        </w:rPr>
        <w:t>Personv</w:t>
      </w:r>
      <w:r w:rsidR="00002BAA">
        <w:rPr>
          <w:rFonts w:ascii="telenorregular" w:hAnsi="telenorregular" w:cs="Helvetica"/>
          <w:color w:val="000000"/>
          <w:kern w:val="36"/>
          <w:sz w:val="60"/>
          <w:szCs w:val="60"/>
        </w:rPr>
        <w:t>e</w:t>
      </w:r>
      <w:r w:rsidRPr="0015707A">
        <w:rPr>
          <w:rFonts w:ascii="telenorregular" w:hAnsi="telenorregular" w:cs="Helvetica"/>
          <w:color w:val="000000"/>
          <w:kern w:val="36"/>
          <w:sz w:val="60"/>
          <w:szCs w:val="60"/>
        </w:rPr>
        <w:t xml:space="preserve">rnerklæring </w:t>
      </w:r>
    </w:p>
    <w:p w14:paraId="667585DD" w14:textId="3603AB39" w:rsidR="0015707A" w:rsidRDefault="0015707A" w:rsidP="0015707A">
      <w:pPr>
        <w:shd w:val="clear" w:color="auto" w:fill="FFFFFF"/>
        <w:spacing w:after="150"/>
        <w:rPr>
          <w:rFonts w:ascii="Helvetica" w:hAnsi="Helvetica" w:cs="Helvetica"/>
          <w:color w:val="666666"/>
        </w:rPr>
      </w:pPr>
      <w:r w:rsidRPr="0015707A">
        <w:rPr>
          <w:rFonts w:ascii="Helvetica" w:hAnsi="Helvetica" w:cs="Helvetica"/>
          <w:color w:val="666666"/>
        </w:rPr>
        <w:t>Telenor Eiendom Holding AS PERSONVERNERKLÆRING</w:t>
      </w:r>
      <w:r w:rsidRPr="0015707A">
        <w:rPr>
          <w:rFonts w:ascii="Helvetica" w:hAnsi="Helvetica" w:cs="Helvetica"/>
          <w:color w:val="666666"/>
        </w:rPr>
        <w:br/>
      </w:r>
      <w:r w:rsidRPr="00F22FA2">
        <w:rPr>
          <w:rFonts w:ascii="Helvetica" w:hAnsi="Helvetica" w:cs="Helvetica"/>
          <w:color w:val="666666"/>
        </w:rPr>
        <w:t xml:space="preserve">Oppdatert </w:t>
      </w:r>
      <w:r w:rsidR="00F22FA2" w:rsidRPr="00F22FA2">
        <w:rPr>
          <w:rFonts w:ascii="Helvetica" w:hAnsi="Helvetica" w:cs="Helvetica"/>
          <w:color w:val="666666"/>
        </w:rPr>
        <w:t>05.03</w:t>
      </w:r>
      <w:r w:rsidRPr="00F22FA2">
        <w:rPr>
          <w:rFonts w:ascii="Helvetica" w:hAnsi="Helvetica" w:cs="Helvetica"/>
          <w:color w:val="666666"/>
        </w:rPr>
        <w:t>.201</w:t>
      </w:r>
      <w:r w:rsidR="00F22FA2" w:rsidRPr="00F22FA2">
        <w:rPr>
          <w:rFonts w:ascii="Helvetica" w:hAnsi="Helvetica" w:cs="Helvetica"/>
          <w:color w:val="666666"/>
        </w:rPr>
        <w:t>9</w:t>
      </w:r>
    </w:p>
    <w:p w14:paraId="667585DE" w14:textId="77777777" w:rsidR="006B30D9" w:rsidRPr="0015707A" w:rsidRDefault="006B30D9" w:rsidP="0015707A">
      <w:pPr>
        <w:shd w:val="clear" w:color="auto" w:fill="FFFFFF"/>
        <w:spacing w:after="150"/>
        <w:rPr>
          <w:rFonts w:ascii="Helvetica" w:hAnsi="Helvetica" w:cs="Helvetica"/>
          <w:color w:val="666666"/>
        </w:rPr>
      </w:pPr>
    </w:p>
    <w:p w14:paraId="667585DF" w14:textId="14454CB1" w:rsidR="006B30D9" w:rsidRPr="007B44F7" w:rsidRDefault="006B30D9" w:rsidP="006B30D9">
      <w:pPr>
        <w:shd w:val="clear" w:color="auto" w:fill="FFFFFF"/>
        <w:spacing w:after="150"/>
        <w:rPr>
          <w:rFonts w:asciiTheme="majorHAnsi" w:hAnsiTheme="majorHAnsi" w:cs="Helvetica"/>
          <w:color w:val="666666"/>
          <w:sz w:val="22"/>
          <w:szCs w:val="22"/>
        </w:rPr>
      </w:pPr>
      <w:r w:rsidRPr="007B44F7">
        <w:rPr>
          <w:rFonts w:asciiTheme="majorHAnsi" w:hAnsiTheme="majorHAnsi" w:cs="Helvetica"/>
          <w:b/>
          <w:color w:val="666666"/>
          <w:sz w:val="22"/>
          <w:szCs w:val="22"/>
          <w:u w:val="single"/>
        </w:rPr>
        <w:t>1.</w:t>
      </w:r>
      <w:r w:rsidR="001836B3">
        <w:rPr>
          <w:rFonts w:asciiTheme="majorHAnsi" w:hAnsiTheme="majorHAnsi" w:cs="Helvetica"/>
          <w:b/>
          <w:color w:val="666666"/>
          <w:sz w:val="22"/>
          <w:szCs w:val="22"/>
          <w:u w:val="single"/>
        </w:rPr>
        <w:t xml:space="preserve"> </w:t>
      </w:r>
      <w:r w:rsidR="0015707A" w:rsidRPr="007B44F7">
        <w:rPr>
          <w:rFonts w:asciiTheme="majorHAnsi" w:hAnsiTheme="majorHAnsi" w:cs="Helvetica"/>
          <w:b/>
          <w:color w:val="666666"/>
          <w:sz w:val="22"/>
          <w:szCs w:val="22"/>
          <w:u w:val="single"/>
        </w:rPr>
        <w:t>Innledning</w:t>
      </w:r>
      <w:r w:rsidR="0015707A" w:rsidRPr="007B44F7">
        <w:rPr>
          <w:rFonts w:asciiTheme="majorHAnsi" w:hAnsiTheme="majorHAnsi" w:cs="Helvetica"/>
          <w:color w:val="666666"/>
          <w:sz w:val="22"/>
          <w:szCs w:val="22"/>
        </w:rPr>
        <w:br/>
        <w:t>Denne personvernerklæringen gjelder ved bruken av tjenester som Telenor Eiendom Holding</w:t>
      </w:r>
      <w:r w:rsidRPr="007B44F7">
        <w:rPr>
          <w:rFonts w:asciiTheme="majorHAnsi" w:hAnsiTheme="majorHAnsi" w:cs="Helvetica"/>
          <w:color w:val="666666"/>
          <w:sz w:val="22"/>
          <w:szCs w:val="22"/>
        </w:rPr>
        <w:t xml:space="preserve">(heretter «Telenor Eiendom») </w:t>
      </w:r>
      <w:r w:rsidR="0015707A" w:rsidRPr="007B44F7">
        <w:rPr>
          <w:rFonts w:asciiTheme="majorHAnsi" w:hAnsiTheme="majorHAnsi" w:cs="Helvetica"/>
          <w:color w:val="666666"/>
          <w:sz w:val="22"/>
          <w:szCs w:val="22"/>
        </w:rPr>
        <w:t xml:space="preserve">tilbyr brukere av bygg som Telenor Eiendom </w:t>
      </w:r>
      <w:r w:rsidRPr="007B44F7">
        <w:rPr>
          <w:rFonts w:asciiTheme="majorHAnsi" w:hAnsiTheme="majorHAnsi" w:cs="Helvetica"/>
          <w:color w:val="666666"/>
          <w:sz w:val="22"/>
          <w:szCs w:val="22"/>
        </w:rPr>
        <w:t>eier</w:t>
      </w:r>
      <w:r w:rsidR="0015707A" w:rsidRPr="007B44F7">
        <w:rPr>
          <w:rFonts w:asciiTheme="majorHAnsi" w:hAnsiTheme="majorHAnsi" w:cs="Helvetica"/>
          <w:color w:val="666666"/>
          <w:sz w:val="22"/>
          <w:szCs w:val="22"/>
        </w:rPr>
        <w:t xml:space="preserve"> og forvalter. Eksempler på tjenester er besøksregistrering, adgangskontroll og kameraovervåkning. Formålet med </w:t>
      </w:r>
      <w:r w:rsidR="00002BAA" w:rsidRPr="007B44F7">
        <w:rPr>
          <w:rFonts w:asciiTheme="majorHAnsi" w:hAnsiTheme="majorHAnsi" w:cs="Helvetica"/>
          <w:color w:val="666666"/>
          <w:sz w:val="22"/>
          <w:szCs w:val="22"/>
        </w:rPr>
        <w:t xml:space="preserve">vår </w:t>
      </w:r>
      <w:r w:rsidR="0015707A" w:rsidRPr="007B44F7">
        <w:rPr>
          <w:rFonts w:asciiTheme="majorHAnsi" w:hAnsiTheme="majorHAnsi" w:cs="Helvetica"/>
          <w:color w:val="666666"/>
          <w:sz w:val="22"/>
          <w:szCs w:val="22"/>
        </w:rPr>
        <w:t xml:space="preserve">personvernerklæring er å </w:t>
      </w:r>
      <w:r w:rsidR="00002BAA" w:rsidRPr="007B44F7">
        <w:rPr>
          <w:rFonts w:asciiTheme="majorHAnsi" w:hAnsiTheme="majorHAnsi" w:cs="Helvetica"/>
          <w:color w:val="666666"/>
          <w:sz w:val="22"/>
          <w:szCs w:val="22"/>
        </w:rPr>
        <w:t xml:space="preserve">informere </w:t>
      </w:r>
      <w:r w:rsidR="002C2958" w:rsidRPr="007B44F7">
        <w:rPr>
          <w:rFonts w:asciiTheme="majorHAnsi" w:hAnsiTheme="majorHAnsi" w:cs="Helvetica"/>
          <w:color w:val="666666"/>
          <w:sz w:val="22"/>
          <w:szCs w:val="22"/>
        </w:rPr>
        <w:t xml:space="preserve">deg om hvordan Telenor Eiendom </w:t>
      </w:r>
      <w:r w:rsidR="0015707A" w:rsidRPr="007B44F7">
        <w:rPr>
          <w:rFonts w:asciiTheme="majorHAnsi" w:hAnsiTheme="majorHAnsi" w:cs="Helvetica"/>
          <w:color w:val="666666"/>
          <w:sz w:val="22"/>
          <w:szCs w:val="22"/>
        </w:rPr>
        <w:t>behandler dine personopplysninger</w:t>
      </w:r>
      <w:r w:rsidR="002C2958" w:rsidRPr="007B44F7">
        <w:rPr>
          <w:rFonts w:asciiTheme="majorHAnsi" w:hAnsiTheme="majorHAnsi" w:cs="Helvetica"/>
          <w:color w:val="666666"/>
          <w:sz w:val="22"/>
          <w:szCs w:val="22"/>
        </w:rPr>
        <w:t xml:space="preserve"> </w:t>
      </w:r>
      <w:r w:rsidR="00002BAA" w:rsidRPr="007B44F7">
        <w:rPr>
          <w:rFonts w:asciiTheme="majorHAnsi" w:hAnsiTheme="majorHAnsi" w:cs="Helvetica"/>
          <w:color w:val="666666"/>
          <w:sz w:val="22"/>
          <w:szCs w:val="22"/>
        </w:rPr>
        <w:t>og hvilke rettigheter du har.</w:t>
      </w:r>
    </w:p>
    <w:p w14:paraId="667585E0" w14:textId="77777777" w:rsidR="009F2CB4" w:rsidRPr="007B44F7" w:rsidRDefault="0015707A" w:rsidP="006B30D9">
      <w:p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br/>
      </w:r>
      <w:r w:rsidR="009F2CB4" w:rsidRPr="007B44F7">
        <w:rPr>
          <w:rFonts w:asciiTheme="majorHAnsi" w:hAnsiTheme="majorHAnsi" w:cs="Helvetica"/>
          <w:color w:val="666666"/>
          <w:sz w:val="22"/>
          <w:szCs w:val="22"/>
        </w:rPr>
        <w:t xml:space="preserve">Formålet </w:t>
      </w:r>
      <w:r w:rsidRPr="007B44F7">
        <w:rPr>
          <w:rFonts w:asciiTheme="majorHAnsi" w:hAnsiTheme="majorHAnsi" w:cs="Helvetica"/>
          <w:color w:val="666666"/>
          <w:sz w:val="22"/>
          <w:szCs w:val="22"/>
        </w:rPr>
        <w:t xml:space="preserve">med tjenestene som Telenor Eiendom tilbyr er hovedsakelig å gjøre hverdagen enklere </w:t>
      </w:r>
      <w:r w:rsidR="006B30D9" w:rsidRPr="007B44F7">
        <w:rPr>
          <w:rFonts w:asciiTheme="majorHAnsi" w:hAnsiTheme="majorHAnsi" w:cs="Helvetica"/>
          <w:color w:val="666666"/>
          <w:sz w:val="22"/>
          <w:szCs w:val="22"/>
        </w:rPr>
        <w:t xml:space="preserve">og tryggere </w:t>
      </w:r>
      <w:r w:rsidRPr="007B44F7">
        <w:rPr>
          <w:rFonts w:asciiTheme="majorHAnsi" w:hAnsiTheme="majorHAnsi" w:cs="Helvetica"/>
          <w:color w:val="666666"/>
          <w:sz w:val="22"/>
          <w:szCs w:val="22"/>
        </w:rPr>
        <w:t>for deg som ansatt i eller besøkende til et Telenor Eiendom-bygg.</w:t>
      </w:r>
      <w:r w:rsidR="002C2958" w:rsidRPr="007B44F7">
        <w:rPr>
          <w:rFonts w:asciiTheme="majorHAnsi" w:hAnsiTheme="majorHAnsi" w:cs="Helvetica"/>
          <w:color w:val="666666"/>
          <w:sz w:val="22"/>
          <w:szCs w:val="22"/>
        </w:rPr>
        <w:t xml:space="preserve"> </w:t>
      </w:r>
      <w:r w:rsidRPr="007B44F7">
        <w:rPr>
          <w:rFonts w:asciiTheme="majorHAnsi" w:hAnsiTheme="majorHAnsi" w:cs="Helvetica"/>
          <w:color w:val="666666"/>
          <w:sz w:val="22"/>
          <w:szCs w:val="22"/>
        </w:rPr>
        <w:t xml:space="preserve"> </w:t>
      </w:r>
    </w:p>
    <w:p w14:paraId="667585E1" w14:textId="77777777" w:rsidR="002C2958" w:rsidRPr="007B44F7" w:rsidRDefault="0015707A" w:rsidP="0015707A">
      <w:p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lastRenderedPageBreak/>
        <w:br/>
        <w:t>Telenor Eiendom er behandlingsansvarlig for behandling av personopplysningene som blir innhentet gjennom bruk av tjenestene vi tilbyr ansatte, leietakere og brukere av våre bygg. Det daglige behandlingsansvaret er stort sett utøvd av vår samarbeidspartner</w:t>
      </w:r>
      <w:r w:rsidR="009F2CB4" w:rsidRPr="007B44F7">
        <w:rPr>
          <w:rFonts w:asciiTheme="majorHAnsi" w:hAnsiTheme="majorHAnsi" w:cs="Helvetica"/>
          <w:color w:val="666666"/>
          <w:sz w:val="22"/>
          <w:szCs w:val="22"/>
        </w:rPr>
        <w:t xml:space="preserve"> og databehandler</w:t>
      </w:r>
      <w:r w:rsidRPr="007B44F7">
        <w:rPr>
          <w:rFonts w:asciiTheme="majorHAnsi" w:hAnsiTheme="majorHAnsi" w:cs="Helvetica"/>
          <w:color w:val="666666"/>
          <w:sz w:val="22"/>
          <w:szCs w:val="22"/>
        </w:rPr>
        <w:t xml:space="preserve"> ISS. </w:t>
      </w:r>
    </w:p>
    <w:p w14:paraId="667585E2" w14:textId="77777777" w:rsidR="0015707A" w:rsidRPr="007B44F7" w:rsidRDefault="0015707A" w:rsidP="0015707A">
      <w:p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br/>
        <w:t>Bruk gjerne litt tid på å gjøre deg kjent med våre retningslinjer for personvern. Ta kontakt hvis du har spørsmål. Kontaktopplysninger fremgår i punkt 3.</w:t>
      </w:r>
      <w:bookmarkStart w:id="0" w:name="_GoBack"/>
      <w:bookmarkEnd w:id="0"/>
    </w:p>
    <w:p w14:paraId="667585E3" w14:textId="77777777" w:rsidR="006B30D9" w:rsidRPr="007B44F7" w:rsidRDefault="006B30D9" w:rsidP="0015707A">
      <w:pPr>
        <w:shd w:val="clear" w:color="auto" w:fill="FFFFFF"/>
        <w:spacing w:after="150"/>
        <w:rPr>
          <w:rFonts w:asciiTheme="majorHAnsi" w:hAnsiTheme="majorHAnsi" w:cs="Helvetica"/>
          <w:color w:val="666666"/>
          <w:sz w:val="22"/>
          <w:szCs w:val="22"/>
        </w:rPr>
      </w:pPr>
    </w:p>
    <w:p w14:paraId="667585E4" w14:textId="77777777" w:rsidR="0015707A" w:rsidRPr="007B44F7" w:rsidRDefault="0015707A" w:rsidP="0015707A">
      <w:pPr>
        <w:shd w:val="clear" w:color="auto" w:fill="FFFFFF"/>
        <w:spacing w:after="150"/>
        <w:rPr>
          <w:rFonts w:asciiTheme="majorHAnsi" w:hAnsiTheme="majorHAnsi" w:cs="Helvetica"/>
          <w:b/>
          <w:color w:val="666666"/>
          <w:sz w:val="22"/>
          <w:szCs w:val="22"/>
          <w:u w:val="single"/>
        </w:rPr>
      </w:pPr>
      <w:r w:rsidRPr="007B44F7">
        <w:rPr>
          <w:rFonts w:asciiTheme="majorHAnsi" w:hAnsiTheme="majorHAnsi" w:cs="Helvetica"/>
          <w:b/>
          <w:color w:val="666666"/>
          <w:sz w:val="22"/>
          <w:szCs w:val="22"/>
          <w:u w:val="single"/>
        </w:rPr>
        <w:t>2. Personopplysningene som behandles om deg</w:t>
      </w:r>
    </w:p>
    <w:p w14:paraId="667585E5" w14:textId="77777777" w:rsidR="00786687" w:rsidRPr="007B44F7" w:rsidRDefault="0015707A" w:rsidP="0015707A">
      <w:p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t xml:space="preserve">2.1. </w:t>
      </w:r>
      <w:r w:rsidRPr="007B44F7">
        <w:rPr>
          <w:rFonts w:asciiTheme="majorHAnsi" w:hAnsiTheme="majorHAnsi" w:cs="Helvetica"/>
          <w:color w:val="666666"/>
          <w:sz w:val="22"/>
          <w:szCs w:val="22"/>
          <w:u w:val="single"/>
        </w:rPr>
        <w:t>Innledning</w:t>
      </w:r>
      <w:r w:rsidRPr="007B44F7">
        <w:rPr>
          <w:rFonts w:asciiTheme="majorHAnsi" w:hAnsiTheme="majorHAnsi" w:cs="Helvetica"/>
          <w:color w:val="666666"/>
          <w:sz w:val="22"/>
          <w:szCs w:val="22"/>
        </w:rPr>
        <w:br/>
        <w:t>I det følgende gis det en generell forklaring på hvilke personopplysninger vi samler inn</w:t>
      </w:r>
      <w:r w:rsidR="009F2CB4" w:rsidRPr="007B44F7">
        <w:rPr>
          <w:rFonts w:asciiTheme="majorHAnsi" w:hAnsiTheme="majorHAnsi" w:cs="Helvetica"/>
          <w:color w:val="666666"/>
          <w:sz w:val="22"/>
          <w:szCs w:val="22"/>
        </w:rPr>
        <w:t>,</w:t>
      </w:r>
      <w:r w:rsidRPr="007B44F7">
        <w:rPr>
          <w:rFonts w:asciiTheme="majorHAnsi" w:hAnsiTheme="majorHAnsi" w:cs="Helvetica"/>
          <w:color w:val="666666"/>
          <w:sz w:val="22"/>
          <w:szCs w:val="22"/>
        </w:rPr>
        <w:t xml:space="preserve"> til hvilke formål og tjenester personopplysningene brukes samt </w:t>
      </w:r>
      <w:r w:rsidR="002C2958" w:rsidRPr="007B44F7">
        <w:rPr>
          <w:rFonts w:asciiTheme="majorHAnsi" w:hAnsiTheme="majorHAnsi" w:cs="Helvetica"/>
          <w:color w:val="666666"/>
          <w:sz w:val="22"/>
          <w:szCs w:val="22"/>
        </w:rPr>
        <w:t>kategorier av</w:t>
      </w:r>
      <w:r w:rsidRPr="007B44F7">
        <w:rPr>
          <w:rFonts w:asciiTheme="majorHAnsi" w:hAnsiTheme="majorHAnsi" w:cs="Helvetica"/>
          <w:color w:val="666666"/>
          <w:sz w:val="22"/>
          <w:szCs w:val="22"/>
        </w:rPr>
        <w:t xml:space="preserve"> tredjeparter som har tilgang til opplysningene. </w:t>
      </w:r>
      <w:r w:rsidR="006B30D9" w:rsidRPr="007B44F7">
        <w:rPr>
          <w:rFonts w:asciiTheme="majorHAnsi" w:hAnsiTheme="majorHAnsi" w:cs="Helvetica"/>
          <w:color w:val="666666"/>
          <w:sz w:val="22"/>
          <w:szCs w:val="22"/>
        </w:rPr>
        <w:t>Det gis også en oversikt over sletterutiner av persondata.</w:t>
      </w:r>
      <w:r w:rsidR="00786687" w:rsidRPr="007B44F7">
        <w:rPr>
          <w:rFonts w:asciiTheme="majorHAnsi" w:hAnsiTheme="majorHAnsi" w:cs="Helvetica"/>
          <w:color w:val="666666"/>
          <w:sz w:val="22"/>
          <w:szCs w:val="22"/>
        </w:rPr>
        <w:t xml:space="preserve"> </w:t>
      </w:r>
    </w:p>
    <w:p w14:paraId="667585E6" w14:textId="77777777" w:rsidR="00786687" w:rsidRPr="007B44F7" w:rsidRDefault="00786687" w:rsidP="0015707A">
      <w:p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t xml:space="preserve">Telenor Eiendom </w:t>
      </w:r>
      <w:r w:rsidR="006B30D9" w:rsidRPr="007B44F7">
        <w:rPr>
          <w:rFonts w:asciiTheme="majorHAnsi" w:hAnsiTheme="majorHAnsi" w:cs="Helvetica"/>
          <w:color w:val="666666"/>
          <w:sz w:val="22"/>
          <w:szCs w:val="22"/>
        </w:rPr>
        <w:t>behandler</w:t>
      </w:r>
      <w:r w:rsidRPr="007B44F7">
        <w:rPr>
          <w:rFonts w:asciiTheme="majorHAnsi" w:hAnsiTheme="majorHAnsi" w:cs="Helvetica"/>
          <w:color w:val="666666"/>
          <w:sz w:val="22"/>
          <w:szCs w:val="22"/>
        </w:rPr>
        <w:t xml:space="preserve"> IKKE inn følgende personopplysninger: Særlige kategorier av personopplysninger, herunder rasemessig eller etnisk bakgrunn, eller politisk, filosofisk eller religiøs oppfatning, opplysninger om straffbare forhold, helseforhold, seksuelle forhold eller opplysninger om fagforeningstilhørighet.</w:t>
      </w:r>
    </w:p>
    <w:p w14:paraId="667585E7" w14:textId="77777777" w:rsidR="006B30D9" w:rsidRPr="007B44F7" w:rsidRDefault="006B30D9" w:rsidP="0015707A">
      <w:pPr>
        <w:shd w:val="clear" w:color="auto" w:fill="FFFFFF"/>
        <w:spacing w:after="150"/>
        <w:rPr>
          <w:rFonts w:asciiTheme="majorHAnsi" w:hAnsiTheme="majorHAnsi" w:cs="Helvetica"/>
          <w:color w:val="666666"/>
          <w:sz w:val="22"/>
          <w:szCs w:val="22"/>
        </w:rPr>
      </w:pPr>
    </w:p>
    <w:p w14:paraId="667585E8" w14:textId="5698E1AC" w:rsidR="0015707A" w:rsidRPr="007B44F7" w:rsidRDefault="0015707A" w:rsidP="0015707A">
      <w:p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t>2.</w:t>
      </w:r>
      <w:r w:rsidR="00473A9B">
        <w:rPr>
          <w:rFonts w:asciiTheme="majorHAnsi" w:hAnsiTheme="majorHAnsi" w:cs="Helvetica"/>
          <w:color w:val="666666"/>
          <w:sz w:val="22"/>
          <w:szCs w:val="22"/>
        </w:rPr>
        <w:t>2</w:t>
      </w:r>
      <w:r w:rsidRPr="007B44F7">
        <w:rPr>
          <w:rFonts w:asciiTheme="majorHAnsi" w:hAnsiTheme="majorHAnsi" w:cs="Helvetica"/>
          <w:color w:val="666666"/>
          <w:sz w:val="22"/>
          <w:szCs w:val="22"/>
        </w:rPr>
        <w:t xml:space="preserve">. </w:t>
      </w:r>
      <w:r w:rsidRPr="007B44F7">
        <w:rPr>
          <w:rFonts w:asciiTheme="majorHAnsi" w:hAnsiTheme="majorHAnsi" w:cs="Helvetica"/>
          <w:color w:val="666666"/>
          <w:sz w:val="22"/>
          <w:szCs w:val="22"/>
          <w:u w:val="single"/>
        </w:rPr>
        <w:t>Formålet</w:t>
      </w:r>
      <w:r w:rsidR="0023228B" w:rsidRPr="007B44F7">
        <w:rPr>
          <w:rFonts w:asciiTheme="majorHAnsi" w:hAnsiTheme="majorHAnsi" w:cs="Helvetica"/>
          <w:color w:val="666666"/>
          <w:sz w:val="22"/>
          <w:szCs w:val="22"/>
          <w:u w:val="single"/>
        </w:rPr>
        <w:t xml:space="preserve"> med</w:t>
      </w:r>
      <w:r w:rsidRPr="007B44F7">
        <w:rPr>
          <w:rFonts w:asciiTheme="majorHAnsi" w:hAnsiTheme="majorHAnsi" w:cs="Helvetica"/>
          <w:color w:val="666666"/>
          <w:sz w:val="22"/>
          <w:szCs w:val="22"/>
          <w:u w:val="single"/>
        </w:rPr>
        <w:t xml:space="preserve"> </w:t>
      </w:r>
      <w:r w:rsidR="0023228B" w:rsidRPr="007B44F7">
        <w:rPr>
          <w:rFonts w:asciiTheme="majorHAnsi" w:hAnsiTheme="majorHAnsi" w:cs="Helvetica"/>
          <w:color w:val="666666"/>
          <w:sz w:val="22"/>
          <w:szCs w:val="22"/>
          <w:u w:val="single"/>
        </w:rPr>
        <w:t>og lovligheten av</w:t>
      </w:r>
      <w:r w:rsidRPr="007B44F7">
        <w:rPr>
          <w:rFonts w:asciiTheme="majorHAnsi" w:hAnsiTheme="majorHAnsi" w:cs="Helvetica"/>
          <w:color w:val="666666"/>
          <w:sz w:val="22"/>
          <w:szCs w:val="22"/>
          <w:u w:val="single"/>
        </w:rPr>
        <w:t xml:space="preserve"> behandlingen </w:t>
      </w:r>
      <w:r w:rsidR="0023228B" w:rsidRPr="007B44F7">
        <w:rPr>
          <w:rFonts w:asciiTheme="majorHAnsi" w:hAnsiTheme="majorHAnsi" w:cs="Helvetica"/>
          <w:color w:val="666666"/>
          <w:sz w:val="22"/>
          <w:szCs w:val="22"/>
          <w:u w:val="single"/>
        </w:rPr>
        <w:t xml:space="preserve">av </w:t>
      </w:r>
      <w:r w:rsidRPr="007B44F7">
        <w:rPr>
          <w:rFonts w:asciiTheme="majorHAnsi" w:hAnsiTheme="majorHAnsi" w:cs="Helvetica"/>
          <w:color w:val="666666"/>
          <w:sz w:val="22"/>
          <w:szCs w:val="22"/>
          <w:u w:val="single"/>
        </w:rPr>
        <w:t>dine personopplysninger</w:t>
      </w:r>
      <w:r w:rsidRPr="007B44F7">
        <w:rPr>
          <w:rFonts w:asciiTheme="majorHAnsi" w:hAnsiTheme="majorHAnsi" w:cs="Helvetica"/>
          <w:color w:val="666666"/>
          <w:sz w:val="22"/>
          <w:szCs w:val="22"/>
        </w:rPr>
        <w:br/>
        <w:t>Vi behandler dine personopplysninger i den utstrekning det er nødvendig for at du skal kunne nyte godt av de tjenestene vi tilbyr ansatte,</w:t>
      </w:r>
      <w:r w:rsidR="00C80D8B" w:rsidRPr="007B44F7">
        <w:rPr>
          <w:rFonts w:asciiTheme="majorHAnsi" w:hAnsiTheme="majorHAnsi" w:cs="Helvetica"/>
          <w:color w:val="666666"/>
          <w:sz w:val="22"/>
          <w:szCs w:val="22"/>
        </w:rPr>
        <w:t xml:space="preserve"> leietakere og brukere av byggene våres</w:t>
      </w:r>
      <w:r w:rsidRPr="007B44F7">
        <w:rPr>
          <w:rFonts w:asciiTheme="majorHAnsi" w:hAnsiTheme="majorHAnsi" w:cs="Helvetica"/>
          <w:color w:val="666666"/>
          <w:sz w:val="22"/>
          <w:szCs w:val="22"/>
        </w:rPr>
        <w:t>, i tillegg til å vedlikeholde</w:t>
      </w:r>
      <w:r w:rsidR="00C1530D" w:rsidRPr="007B44F7">
        <w:rPr>
          <w:rFonts w:asciiTheme="majorHAnsi" w:hAnsiTheme="majorHAnsi" w:cs="Helvetica"/>
          <w:color w:val="666666"/>
          <w:sz w:val="22"/>
          <w:szCs w:val="22"/>
        </w:rPr>
        <w:t xml:space="preserve"> og</w:t>
      </w:r>
      <w:r w:rsidRPr="007B44F7">
        <w:rPr>
          <w:rFonts w:asciiTheme="majorHAnsi" w:hAnsiTheme="majorHAnsi" w:cs="Helvetica"/>
          <w:color w:val="666666"/>
          <w:sz w:val="22"/>
          <w:szCs w:val="22"/>
        </w:rPr>
        <w:t xml:space="preserve"> beskytte </w:t>
      </w:r>
      <w:r w:rsidR="00C80D8B" w:rsidRPr="007B44F7">
        <w:rPr>
          <w:rFonts w:asciiTheme="majorHAnsi" w:hAnsiTheme="majorHAnsi" w:cs="Helvetica"/>
          <w:color w:val="666666"/>
          <w:sz w:val="22"/>
          <w:szCs w:val="22"/>
        </w:rPr>
        <w:t>våre tjenestetilbud</w:t>
      </w:r>
      <w:r w:rsidRPr="007B44F7">
        <w:rPr>
          <w:rFonts w:asciiTheme="majorHAnsi" w:hAnsiTheme="majorHAnsi" w:cs="Helvetica"/>
          <w:color w:val="666666"/>
          <w:sz w:val="22"/>
          <w:szCs w:val="22"/>
        </w:rPr>
        <w:t>. De</w:t>
      </w:r>
      <w:r w:rsidR="00C1530D" w:rsidRPr="007B44F7">
        <w:rPr>
          <w:rFonts w:asciiTheme="majorHAnsi" w:hAnsiTheme="majorHAnsi" w:cs="Helvetica"/>
          <w:color w:val="666666"/>
          <w:sz w:val="22"/>
          <w:szCs w:val="22"/>
        </w:rPr>
        <w:t xml:space="preserve"> </w:t>
      </w:r>
      <w:r w:rsidR="00C80D8B" w:rsidRPr="007B44F7">
        <w:rPr>
          <w:rFonts w:asciiTheme="majorHAnsi" w:hAnsiTheme="majorHAnsi" w:cs="Helvetica"/>
          <w:color w:val="666666"/>
          <w:sz w:val="22"/>
          <w:szCs w:val="22"/>
        </w:rPr>
        <w:t>lovlige</w:t>
      </w:r>
      <w:r w:rsidR="00C1530D" w:rsidRPr="007B44F7">
        <w:rPr>
          <w:rFonts w:asciiTheme="majorHAnsi" w:hAnsiTheme="majorHAnsi" w:cs="Helvetica"/>
          <w:color w:val="666666"/>
          <w:sz w:val="22"/>
          <w:szCs w:val="22"/>
        </w:rPr>
        <w:t xml:space="preserve"> grunnlagene</w:t>
      </w:r>
      <w:r w:rsidRPr="007B44F7">
        <w:rPr>
          <w:rFonts w:asciiTheme="majorHAnsi" w:hAnsiTheme="majorHAnsi" w:cs="Helvetica"/>
          <w:color w:val="666666"/>
          <w:sz w:val="22"/>
          <w:szCs w:val="22"/>
        </w:rPr>
        <w:t xml:space="preserve"> for </w:t>
      </w:r>
      <w:r w:rsidR="00C1530D" w:rsidRPr="007B44F7">
        <w:rPr>
          <w:rFonts w:asciiTheme="majorHAnsi" w:hAnsiTheme="majorHAnsi" w:cs="Helvetica"/>
          <w:color w:val="666666"/>
          <w:sz w:val="22"/>
          <w:szCs w:val="22"/>
        </w:rPr>
        <w:t>vår behandling</w:t>
      </w:r>
      <w:r w:rsidRPr="007B44F7">
        <w:rPr>
          <w:rFonts w:asciiTheme="majorHAnsi" w:hAnsiTheme="majorHAnsi" w:cs="Helvetica"/>
          <w:color w:val="666666"/>
          <w:sz w:val="22"/>
          <w:szCs w:val="22"/>
        </w:rPr>
        <w:t xml:space="preserve"> er avtaleoppfyllelse</w:t>
      </w:r>
      <w:r w:rsidR="00C1530D" w:rsidRPr="007B44F7">
        <w:rPr>
          <w:rFonts w:asciiTheme="majorHAnsi" w:hAnsiTheme="majorHAnsi" w:cs="Helvetica"/>
          <w:color w:val="666666"/>
          <w:sz w:val="22"/>
          <w:szCs w:val="22"/>
        </w:rPr>
        <w:t xml:space="preserve">, </w:t>
      </w:r>
      <w:r w:rsidR="00C80D8B" w:rsidRPr="007B44F7">
        <w:rPr>
          <w:rFonts w:asciiTheme="majorHAnsi" w:hAnsiTheme="majorHAnsi" w:cs="Helvetica"/>
          <w:color w:val="666666"/>
          <w:sz w:val="22"/>
          <w:szCs w:val="22"/>
        </w:rPr>
        <w:t>rettslig forpliktelse</w:t>
      </w:r>
      <w:r w:rsidRPr="007B44F7">
        <w:rPr>
          <w:rFonts w:asciiTheme="majorHAnsi" w:hAnsiTheme="majorHAnsi" w:cs="Helvetica"/>
          <w:color w:val="666666"/>
          <w:sz w:val="22"/>
          <w:szCs w:val="22"/>
        </w:rPr>
        <w:t xml:space="preserve"> eller berettiget interesse, jf. personopplysningsloven </w:t>
      </w:r>
      <w:r w:rsidR="0023228B" w:rsidRPr="007B44F7">
        <w:rPr>
          <w:rFonts w:asciiTheme="majorHAnsi" w:hAnsiTheme="majorHAnsi" w:cs="Helvetica"/>
          <w:color w:val="666666"/>
          <w:sz w:val="22"/>
          <w:szCs w:val="22"/>
        </w:rPr>
        <w:t>artikkel 6</w:t>
      </w:r>
      <w:r w:rsidRPr="007B44F7">
        <w:rPr>
          <w:rFonts w:asciiTheme="majorHAnsi" w:hAnsiTheme="majorHAnsi" w:cs="Helvetica"/>
          <w:color w:val="666666"/>
          <w:sz w:val="22"/>
          <w:szCs w:val="22"/>
        </w:rPr>
        <w:t>.</w:t>
      </w:r>
    </w:p>
    <w:p w14:paraId="667585E9" w14:textId="3C162616" w:rsidR="00311B79" w:rsidRPr="007B44F7" w:rsidRDefault="0015707A" w:rsidP="0015707A">
      <w:p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t>2.</w:t>
      </w:r>
      <w:r w:rsidR="00473A9B">
        <w:rPr>
          <w:rFonts w:asciiTheme="majorHAnsi" w:hAnsiTheme="majorHAnsi" w:cs="Helvetica"/>
          <w:color w:val="666666"/>
          <w:sz w:val="22"/>
          <w:szCs w:val="22"/>
        </w:rPr>
        <w:t>3</w:t>
      </w:r>
      <w:r w:rsidRPr="007B44F7">
        <w:rPr>
          <w:rFonts w:asciiTheme="majorHAnsi" w:hAnsiTheme="majorHAnsi" w:cs="Helvetica"/>
          <w:color w:val="666666"/>
          <w:sz w:val="22"/>
          <w:szCs w:val="22"/>
        </w:rPr>
        <w:t xml:space="preserve">. </w:t>
      </w:r>
      <w:r w:rsidRPr="001836B3">
        <w:rPr>
          <w:rFonts w:asciiTheme="majorHAnsi" w:hAnsiTheme="majorHAnsi" w:cs="Helvetica"/>
          <w:color w:val="666666"/>
          <w:sz w:val="22"/>
          <w:szCs w:val="22"/>
          <w:u w:val="single"/>
        </w:rPr>
        <w:t>Deling av personopplysninger med andre</w:t>
      </w:r>
      <w:r w:rsidRPr="007B44F7">
        <w:rPr>
          <w:rFonts w:asciiTheme="majorHAnsi" w:hAnsiTheme="majorHAnsi" w:cs="Helvetica"/>
          <w:color w:val="666666"/>
          <w:sz w:val="22"/>
          <w:szCs w:val="22"/>
        </w:rPr>
        <w:br/>
      </w:r>
      <w:r w:rsidR="00311B79" w:rsidRPr="007B44F7">
        <w:rPr>
          <w:rFonts w:asciiTheme="majorHAnsi" w:hAnsiTheme="majorHAnsi" w:cs="Helvetica"/>
          <w:color w:val="666666"/>
          <w:sz w:val="22"/>
          <w:szCs w:val="22"/>
        </w:rPr>
        <w:t xml:space="preserve">Vi deler bare dine persondata når vi har et </w:t>
      </w:r>
      <w:r w:rsidR="00C80D8B" w:rsidRPr="007B44F7">
        <w:rPr>
          <w:rFonts w:asciiTheme="majorHAnsi" w:hAnsiTheme="majorHAnsi" w:cs="Helvetica"/>
          <w:color w:val="666666"/>
          <w:sz w:val="22"/>
          <w:szCs w:val="22"/>
        </w:rPr>
        <w:t>lovlig behandlings</w:t>
      </w:r>
      <w:r w:rsidR="00311B79" w:rsidRPr="007B44F7">
        <w:rPr>
          <w:rFonts w:asciiTheme="majorHAnsi" w:hAnsiTheme="majorHAnsi" w:cs="Helvetica"/>
          <w:color w:val="666666"/>
          <w:sz w:val="22"/>
          <w:szCs w:val="22"/>
        </w:rPr>
        <w:t>grunnlag for slik deling. Vi kan dele persondata med IT-leverandører, leietakere, norske myndigheter, interne selskaper og kredittvurderingsselskaper. Se nærmere informasjon om dette i tabellen nedenfor.</w:t>
      </w:r>
    </w:p>
    <w:p w14:paraId="667585EA" w14:textId="77777777" w:rsidR="00C80D8B" w:rsidRPr="007B44F7" w:rsidRDefault="00C80D8B" w:rsidP="0015707A">
      <w:pPr>
        <w:shd w:val="clear" w:color="auto" w:fill="FFFFFF"/>
        <w:spacing w:after="150"/>
        <w:rPr>
          <w:rFonts w:asciiTheme="majorHAnsi" w:hAnsiTheme="majorHAnsi" w:cs="Helvetica"/>
          <w:color w:val="666666"/>
          <w:sz w:val="22"/>
          <w:szCs w:val="22"/>
        </w:rPr>
      </w:pPr>
    </w:p>
    <w:p w14:paraId="667585EB" w14:textId="6C0C4F4B" w:rsidR="0015707A" w:rsidRPr="007B44F7" w:rsidRDefault="0015707A" w:rsidP="0015707A">
      <w:p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t>2.</w:t>
      </w:r>
      <w:r w:rsidR="00473A9B">
        <w:rPr>
          <w:rFonts w:asciiTheme="majorHAnsi" w:hAnsiTheme="majorHAnsi" w:cs="Helvetica"/>
          <w:color w:val="666666"/>
          <w:sz w:val="22"/>
          <w:szCs w:val="22"/>
        </w:rPr>
        <w:t>4</w:t>
      </w:r>
      <w:r w:rsidRPr="007B44F7">
        <w:rPr>
          <w:rFonts w:asciiTheme="majorHAnsi" w:hAnsiTheme="majorHAnsi" w:cs="Helvetica"/>
          <w:color w:val="666666"/>
          <w:sz w:val="22"/>
          <w:szCs w:val="22"/>
        </w:rPr>
        <w:t xml:space="preserve">. </w:t>
      </w:r>
      <w:r w:rsidRPr="001836B3">
        <w:rPr>
          <w:rFonts w:asciiTheme="majorHAnsi" w:hAnsiTheme="majorHAnsi" w:cs="Helvetica"/>
          <w:color w:val="666666"/>
          <w:sz w:val="22"/>
          <w:szCs w:val="22"/>
          <w:u w:val="single"/>
        </w:rPr>
        <w:t>Skjematisk oversikt over behandlingen</w:t>
      </w:r>
      <w:r w:rsidRPr="007B44F7">
        <w:rPr>
          <w:rFonts w:asciiTheme="majorHAnsi" w:hAnsiTheme="majorHAnsi" w:cs="Helvetica"/>
          <w:color w:val="666666"/>
          <w:sz w:val="22"/>
          <w:szCs w:val="22"/>
        </w:rPr>
        <w:br/>
        <w:t>Tabell</w:t>
      </w:r>
      <w:r w:rsidR="002A16AD" w:rsidRPr="007B44F7">
        <w:rPr>
          <w:rFonts w:asciiTheme="majorHAnsi" w:hAnsiTheme="majorHAnsi" w:cs="Helvetica"/>
          <w:color w:val="666666"/>
          <w:sz w:val="22"/>
          <w:szCs w:val="22"/>
        </w:rPr>
        <w:t>en</w:t>
      </w:r>
      <w:r w:rsidRPr="007B44F7">
        <w:rPr>
          <w:rFonts w:asciiTheme="majorHAnsi" w:hAnsiTheme="majorHAnsi" w:cs="Helvetica"/>
          <w:color w:val="666666"/>
          <w:sz w:val="22"/>
          <w:szCs w:val="22"/>
        </w:rPr>
        <w:t xml:space="preserve"> under viser en generisk oversikt over de data som innhentes og </w:t>
      </w:r>
      <w:r w:rsidR="00C80D8B" w:rsidRPr="007B44F7">
        <w:rPr>
          <w:rFonts w:asciiTheme="majorHAnsi" w:hAnsiTheme="majorHAnsi" w:cs="Helvetica"/>
          <w:color w:val="666666"/>
          <w:sz w:val="22"/>
          <w:szCs w:val="22"/>
        </w:rPr>
        <w:t>behandles</w:t>
      </w:r>
      <w:r w:rsidRPr="007B44F7">
        <w:rPr>
          <w:rFonts w:asciiTheme="majorHAnsi" w:hAnsiTheme="majorHAnsi" w:cs="Helvetica"/>
          <w:color w:val="666666"/>
          <w:sz w:val="22"/>
          <w:szCs w:val="22"/>
        </w:rPr>
        <w:t>, samt om de deles med tredjepartsleverandører</w:t>
      </w:r>
      <w:r w:rsidR="00C80D8B" w:rsidRPr="007B44F7">
        <w:rPr>
          <w:rFonts w:asciiTheme="majorHAnsi" w:hAnsiTheme="majorHAnsi" w:cs="Helvetica"/>
          <w:color w:val="666666"/>
          <w:sz w:val="22"/>
          <w:szCs w:val="22"/>
        </w:rPr>
        <w:t xml:space="preserve"> og hvor lenge de oppbevares</w:t>
      </w:r>
      <w:r w:rsidRPr="007B44F7">
        <w:rPr>
          <w:rFonts w:asciiTheme="majorHAnsi" w:hAnsiTheme="majorHAnsi" w:cs="Helvetica"/>
          <w:color w:val="666666"/>
          <w:sz w:val="22"/>
          <w:szCs w:val="22"/>
        </w:rPr>
        <w:t>.</w:t>
      </w:r>
    </w:p>
    <w:tbl>
      <w:tblPr>
        <w:tblStyle w:val="TableGrid"/>
        <w:tblW w:w="5400" w:type="pct"/>
        <w:tblInd w:w="-743" w:type="dxa"/>
        <w:tblLayout w:type="fixed"/>
        <w:tblLook w:val="04A0" w:firstRow="1" w:lastRow="0" w:firstColumn="1" w:lastColumn="0" w:noHBand="0" w:noVBand="1"/>
      </w:tblPr>
      <w:tblGrid>
        <w:gridCol w:w="1522"/>
        <w:gridCol w:w="1521"/>
        <w:gridCol w:w="2212"/>
        <w:gridCol w:w="1106"/>
        <w:gridCol w:w="1938"/>
        <w:gridCol w:w="1488"/>
      </w:tblGrid>
      <w:tr w:rsidR="001836B3" w:rsidRPr="007B44F7" w14:paraId="667585F2" w14:textId="77777777" w:rsidTr="001836B3">
        <w:tc>
          <w:tcPr>
            <w:tcW w:w="778" w:type="pct"/>
          </w:tcPr>
          <w:p w14:paraId="667585EC" w14:textId="77777777" w:rsidR="00311B79" w:rsidRPr="00AA7344" w:rsidRDefault="00311B79" w:rsidP="00CB5E35">
            <w:pPr>
              <w:jc w:val="center"/>
              <w:rPr>
                <w:rFonts w:asciiTheme="majorHAnsi" w:hAnsiTheme="majorHAnsi"/>
                <w:b/>
                <w:sz w:val="22"/>
                <w:szCs w:val="22"/>
                <w:u w:val="single"/>
              </w:rPr>
            </w:pPr>
            <w:r w:rsidRPr="00AA7344">
              <w:rPr>
                <w:rFonts w:asciiTheme="majorHAnsi" w:hAnsiTheme="majorHAnsi"/>
                <w:b/>
                <w:sz w:val="22"/>
                <w:szCs w:val="22"/>
                <w:u w:val="single"/>
              </w:rPr>
              <w:t>Navn på behandlings</w:t>
            </w:r>
            <w:r w:rsidR="007B44F7" w:rsidRPr="00AA7344">
              <w:rPr>
                <w:rFonts w:asciiTheme="majorHAnsi" w:hAnsiTheme="majorHAnsi"/>
                <w:b/>
                <w:sz w:val="22"/>
                <w:szCs w:val="22"/>
                <w:u w:val="single"/>
              </w:rPr>
              <w:t>-</w:t>
            </w:r>
            <w:r w:rsidRPr="00AA7344">
              <w:rPr>
                <w:rFonts w:asciiTheme="majorHAnsi" w:hAnsiTheme="majorHAnsi"/>
                <w:b/>
                <w:sz w:val="22"/>
                <w:szCs w:val="22"/>
                <w:u w:val="single"/>
              </w:rPr>
              <w:t>aktivitet</w:t>
            </w:r>
          </w:p>
        </w:tc>
        <w:tc>
          <w:tcPr>
            <w:tcW w:w="777" w:type="pct"/>
          </w:tcPr>
          <w:p w14:paraId="667585ED" w14:textId="77777777" w:rsidR="00311B79" w:rsidRPr="00AA7344" w:rsidRDefault="00311B79" w:rsidP="00CB5E35">
            <w:pPr>
              <w:jc w:val="center"/>
              <w:rPr>
                <w:rFonts w:asciiTheme="majorHAnsi" w:hAnsiTheme="majorHAnsi"/>
                <w:b/>
                <w:sz w:val="22"/>
                <w:szCs w:val="22"/>
                <w:u w:val="single"/>
              </w:rPr>
            </w:pPr>
            <w:r w:rsidRPr="00AA7344">
              <w:rPr>
                <w:rFonts w:asciiTheme="majorHAnsi" w:hAnsiTheme="majorHAnsi"/>
                <w:b/>
                <w:sz w:val="22"/>
                <w:szCs w:val="22"/>
                <w:u w:val="single"/>
              </w:rPr>
              <w:t>Behandlings</w:t>
            </w:r>
            <w:r w:rsidR="007B44F7" w:rsidRPr="00AA7344">
              <w:rPr>
                <w:rFonts w:asciiTheme="majorHAnsi" w:hAnsiTheme="majorHAnsi"/>
                <w:b/>
                <w:sz w:val="22"/>
                <w:szCs w:val="22"/>
                <w:u w:val="single"/>
              </w:rPr>
              <w:t>-</w:t>
            </w:r>
            <w:r w:rsidRPr="00AA7344">
              <w:rPr>
                <w:rFonts w:asciiTheme="majorHAnsi" w:hAnsiTheme="majorHAnsi"/>
                <w:b/>
                <w:sz w:val="22"/>
                <w:szCs w:val="22"/>
                <w:u w:val="single"/>
              </w:rPr>
              <w:t>formål</w:t>
            </w:r>
          </w:p>
        </w:tc>
        <w:tc>
          <w:tcPr>
            <w:tcW w:w="1130" w:type="pct"/>
          </w:tcPr>
          <w:p w14:paraId="667585EE" w14:textId="77777777" w:rsidR="00311B79" w:rsidRPr="00AA7344" w:rsidRDefault="00311B79" w:rsidP="00CB5E35">
            <w:pPr>
              <w:jc w:val="center"/>
              <w:rPr>
                <w:rFonts w:asciiTheme="majorHAnsi" w:hAnsiTheme="majorHAnsi"/>
                <w:b/>
                <w:sz w:val="22"/>
                <w:szCs w:val="22"/>
                <w:u w:val="single"/>
              </w:rPr>
            </w:pPr>
            <w:r w:rsidRPr="00AA7344">
              <w:rPr>
                <w:rFonts w:asciiTheme="majorHAnsi" w:hAnsiTheme="majorHAnsi"/>
                <w:b/>
                <w:sz w:val="22"/>
                <w:szCs w:val="22"/>
                <w:u w:val="single"/>
              </w:rPr>
              <w:t>Kategorier av personopplysninger</w:t>
            </w:r>
          </w:p>
        </w:tc>
        <w:tc>
          <w:tcPr>
            <w:tcW w:w="565" w:type="pct"/>
          </w:tcPr>
          <w:p w14:paraId="667585EF" w14:textId="77777777" w:rsidR="00311B79" w:rsidRPr="00AA7344" w:rsidRDefault="00311B79" w:rsidP="00CB5E35">
            <w:pPr>
              <w:jc w:val="center"/>
              <w:rPr>
                <w:rFonts w:asciiTheme="majorHAnsi" w:hAnsiTheme="majorHAnsi"/>
                <w:b/>
                <w:sz w:val="22"/>
                <w:szCs w:val="22"/>
                <w:u w:val="single"/>
              </w:rPr>
            </w:pPr>
            <w:r w:rsidRPr="00AA7344">
              <w:rPr>
                <w:rFonts w:asciiTheme="majorHAnsi" w:hAnsiTheme="majorHAnsi"/>
                <w:b/>
                <w:sz w:val="22"/>
                <w:szCs w:val="22"/>
                <w:u w:val="single"/>
              </w:rPr>
              <w:t>Behandlings</w:t>
            </w:r>
            <w:r w:rsidR="007B44F7" w:rsidRPr="00AA7344">
              <w:rPr>
                <w:rFonts w:asciiTheme="majorHAnsi" w:hAnsiTheme="majorHAnsi"/>
                <w:b/>
                <w:sz w:val="22"/>
                <w:szCs w:val="22"/>
                <w:u w:val="single"/>
              </w:rPr>
              <w:t>-</w:t>
            </w:r>
            <w:r w:rsidRPr="00AA7344">
              <w:rPr>
                <w:rFonts w:asciiTheme="majorHAnsi" w:hAnsiTheme="majorHAnsi"/>
                <w:b/>
                <w:sz w:val="22"/>
                <w:szCs w:val="22"/>
                <w:u w:val="single"/>
              </w:rPr>
              <w:t>grunnlag</w:t>
            </w:r>
          </w:p>
        </w:tc>
        <w:tc>
          <w:tcPr>
            <w:tcW w:w="990" w:type="pct"/>
          </w:tcPr>
          <w:p w14:paraId="667585F0" w14:textId="77777777" w:rsidR="00311B79" w:rsidRPr="00AA7344" w:rsidRDefault="00311B79" w:rsidP="00CB5E35">
            <w:pPr>
              <w:jc w:val="center"/>
              <w:rPr>
                <w:rFonts w:asciiTheme="majorHAnsi" w:hAnsiTheme="majorHAnsi"/>
                <w:b/>
                <w:sz w:val="22"/>
                <w:szCs w:val="22"/>
                <w:u w:val="single"/>
              </w:rPr>
            </w:pPr>
            <w:r w:rsidRPr="00AA7344">
              <w:rPr>
                <w:rFonts w:asciiTheme="majorHAnsi" w:hAnsiTheme="majorHAnsi"/>
                <w:b/>
                <w:sz w:val="22"/>
                <w:szCs w:val="22"/>
                <w:u w:val="single"/>
              </w:rPr>
              <w:t>Sletterutiner</w:t>
            </w:r>
          </w:p>
        </w:tc>
        <w:tc>
          <w:tcPr>
            <w:tcW w:w="760" w:type="pct"/>
          </w:tcPr>
          <w:p w14:paraId="667585F1" w14:textId="77777777" w:rsidR="00311B79" w:rsidRPr="00AA7344" w:rsidRDefault="00311B79" w:rsidP="00CB5E35">
            <w:pPr>
              <w:jc w:val="center"/>
              <w:rPr>
                <w:rFonts w:asciiTheme="majorHAnsi" w:hAnsiTheme="majorHAnsi"/>
                <w:b/>
                <w:sz w:val="22"/>
                <w:szCs w:val="22"/>
                <w:u w:val="single"/>
              </w:rPr>
            </w:pPr>
            <w:r w:rsidRPr="00AA7344">
              <w:rPr>
                <w:rFonts w:asciiTheme="majorHAnsi" w:hAnsiTheme="majorHAnsi"/>
                <w:b/>
                <w:sz w:val="22"/>
                <w:szCs w:val="22"/>
                <w:u w:val="single"/>
              </w:rPr>
              <w:t>Kategorier av mottakere</w:t>
            </w:r>
          </w:p>
        </w:tc>
      </w:tr>
      <w:tr w:rsidR="001836B3" w:rsidRPr="007B44F7" w14:paraId="667585F9" w14:textId="77777777" w:rsidTr="001836B3">
        <w:tc>
          <w:tcPr>
            <w:tcW w:w="778" w:type="pct"/>
          </w:tcPr>
          <w:p w14:paraId="667585F3"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t>Adgangs</w:t>
            </w:r>
            <w:r w:rsidR="007B44F7">
              <w:rPr>
                <w:rFonts w:asciiTheme="majorHAnsi" w:hAnsiTheme="majorHAnsi"/>
                <w:b/>
                <w:sz w:val="22"/>
                <w:szCs w:val="22"/>
              </w:rPr>
              <w:t>-</w:t>
            </w:r>
            <w:r w:rsidRPr="007B44F7">
              <w:rPr>
                <w:rFonts w:asciiTheme="majorHAnsi" w:hAnsiTheme="majorHAnsi"/>
                <w:b/>
                <w:sz w:val="22"/>
                <w:szCs w:val="22"/>
              </w:rPr>
              <w:t>kontroll</w:t>
            </w:r>
          </w:p>
        </w:tc>
        <w:tc>
          <w:tcPr>
            <w:tcW w:w="777" w:type="pct"/>
          </w:tcPr>
          <w:p w14:paraId="667585F4"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Administrere og sikre tilgang til bygninger</w:t>
            </w:r>
          </w:p>
        </w:tc>
        <w:tc>
          <w:tcPr>
            <w:tcW w:w="1130" w:type="pct"/>
          </w:tcPr>
          <w:p w14:paraId="667585F5"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Kontaktopplysninger, bilde og registeringsopplysninger</w:t>
            </w:r>
          </w:p>
        </w:tc>
        <w:tc>
          <w:tcPr>
            <w:tcW w:w="565" w:type="pct"/>
          </w:tcPr>
          <w:p w14:paraId="667585F6"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Berettiget interesse</w:t>
            </w:r>
          </w:p>
        </w:tc>
        <w:tc>
          <w:tcPr>
            <w:tcW w:w="989" w:type="pct"/>
          </w:tcPr>
          <w:p w14:paraId="667585F7"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 xml:space="preserve">Registrerte oppføringer </w:t>
            </w:r>
            <w:r w:rsidR="00AA7344">
              <w:rPr>
                <w:rFonts w:asciiTheme="majorHAnsi" w:hAnsiTheme="majorHAnsi"/>
                <w:sz w:val="22"/>
                <w:szCs w:val="22"/>
              </w:rPr>
              <w:t xml:space="preserve">på adgangskort </w:t>
            </w:r>
            <w:r w:rsidRPr="007B44F7">
              <w:rPr>
                <w:rFonts w:asciiTheme="majorHAnsi" w:hAnsiTheme="majorHAnsi"/>
                <w:sz w:val="22"/>
                <w:szCs w:val="22"/>
              </w:rPr>
              <w:t xml:space="preserve">slettes etter 90 dager, tilgangsinformasjon </w:t>
            </w:r>
            <w:r w:rsidRPr="007B44F7">
              <w:rPr>
                <w:rFonts w:asciiTheme="majorHAnsi" w:hAnsiTheme="majorHAnsi"/>
                <w:sz w:val="22"/>
                <w:szCs w:val="22"/>
              </w:rPr>
              <w:lastRenderedPageBreak/>
              <w:t>slettes 1 år etter avsluttet arbeidsforhold</w:t>
            </w:r>
          </w:p>
        </w:tc>
        <w:tc>
          <w:tcPr>
            <w:tcW w:w="760" w:type="pct"/>
          </w:tcPr>
          <w:p w14:paraId="667585F8"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lastRenderedPageBreak/>
              <w:t xml:space="preserve">Securitas, ISS, leietakere, </w:t>
            </w:r>
            <w:r w:rsidRPr="007B44F7">
              <w:rPr>
                <w:rFonts w:asciiTheme="majorHAnsi" w:hAnsiTheme="majorHAnsi"/>
                <w:sz w:val="22"/>
                <w:szCs w:val="22"/>
              </w:rPr>
              <w:lastRenderedPageBreak/>
              <w:t>myndigheter, IT-leverandører</w:t>
            </w:r>
          </w:p>
        </w:tc>
      </w:tr>
      <w:tr w:rsidR="001836B3" w:rsidRPr="007B44F7" w14:paraId="66758600" w14:textId="77777777" w:rsidTr="001836B3">
        <w:tc>
          <w:tcPr>
            <w:tcW w:w="778" w:type="pct"/>
          </w:tcPr>
          <w:p w14:paraId="667585FA"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lastRenderedPageBreak/>
              <w:t>Kantine/</w:t>
            </w:r>
            <w:r w:rsidR="007B44F7">
              <w:rPr>
                <w:rFonts w:asciiTheme="majorHAnsi" w:hAnsiTheme="majorHAnsi"/>
                <w:b/>
                <w:sz w:val="22"/>
                <w:szCs w:val="22"/>
              </w:rPr>
              <w:t xml:space="preserve"> </w:t>
            </w:r>
            <w:r w:rsidRPr="007B44F7">
              <w:rPr>
                <w:rFonts w:asciiTheme="majorHAnsi" w:hAnsiTheme="majorHAnsi"/>
                <w:b/>
                <w:sz w:val="22"/>
                <w:szCs w:val="22"/>
              </w:rPr>
              <w:t>lunsjordning</w:t>
            </w:r>
          </w:p>
        </w:tc>
        <w:tc>
          <w:tcPr>
            <w:tcW w:w="777" w:type="pct"/>
          </w:tcPr>
          <w:p w14:paraId="667585FB"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Administrere lunsj</w:t>
            </w:r>
            <w:r w:rsidR="00AA7344">
              <w:rPr>
                <w:rFonts w:asciiTheme="majorHAnsi" w:hAnsiTheme="majorHAnsi"/>
                <w:sz w:val="22"/>
                <w:szCs w:val="22"/>
              </w:rPr>
              <w:t>-</w:t>
            </w:r>
            <w:r w:rsidRPr="007B44F7">
              <w:rPr>
                <w:rFonts w:asciiTheme="majorHAnsi" w:hAnsiTheme="majorHAnsi"/>
                <w:sz w:val="22"/>
                <w:szCs w:val="22"/>
              </w:rPr>
              <w:t xml:space="preserve"> og kafe-tilbud til ansatte og leietakere</w:t>
            </w:r>
          </w:p>
        </w:tc>
        <w:tc>
          <w:tcPr>
            <w:tcW w:w="1130" w:type="pct"/>
          </w:tcPr>
          <w:p w14:paraId="667585FC"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Kontaktopplysninger, arbeidsted</w:t>
            </w:r>
          </w:p>
        </w:tc>
        <w:tc>
          <w:tcPr>
            <w:tcW w:w="565" w:type="pct"/>
          </w:tcPr>
          <w:p w14:paraId="667585FD"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Avtale</w:t>
            </w:r>
          </w:p>
        </w:tc>
        <w:tc>
          <w:tcPr>
            <w:tcW w:w="989" w:type="pct"/>
          </w:tcPr>
          <w:p w14:paraId="667585FE" w14:textId="77777777" w:rsidR="00311B79" w:rsidRPr="007B44F7" w:rsidRDefault="00311B79" w:rsidP="00CB5E35">
            <w:pPr>
              <w:rPr>
                <w:rFonts w:asciiTheme="majorHAnsi" w:hAnsiTheme="majorHAnsi"/>
                <w:sz w:val="22"/>
                <w:szCs w:val="22"/>
                <w:highlight w:val="yellow"/>
              </w:rPr>
            </w:pPr>
            <w:r w:rsidRPr="007B44F7">
              <w:rPr>
                <w:rFonts w:asciiTheme="majorHAnsi" w:hAnsiTheme="majorHAnsi"/>
                <w:sz w:val="22"/>
                <w:szCs w:val="22"/>
                <w:highlight w:val="yellow"/>
              </w:rPr>
              <w:t>FØLGES OPP</w:t>
            </w:r>
          </w:p>
        </w:tc>
        <w:tc>
          <w:tcPr>
            <w:tcW w:w="760" w:type="pct"/>
          </w:tcPr>
          <w:p w14:paraId="667585FF"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ISS, IT-leverandører</w:t>
            </w:r>
          </w:p>
        </w:tc>
      </w:tr>
      <w:tr w:rsidR="001836B3" w:rsidRPr="007B44F7" w14:paraId="66758607" w14:textId="77777777" w:rsidTr="001836B3">
        <w:tc>
          <w:tcPr>
            <w:tcW w:w="778" w:type="pct"/>
          </w:tcPr>
          <w:p w14:paraId="66758601"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t>Besøks</w:t>
            </w:r>
            <w:r w:rsidR="007B44F7">
              <w:rPr>
                <w:rFonts w:asciiTheme="majorHAnsi" w:hAnsiTheme="majorHAnsi"/>
                <w:b/>
                <w:sz w:val="22"/>
                <w:szCs w:val="22"/>
              </w:rPr>
              <w:t>-</w:t>
            </w:r>
            <w:r w:rsidRPr="007B44F7">
              <w:rPr>
                <w:rFonts w:asciiTheme="majorHAnsi" w:hAnsiTheme="majorHAnsi"/>
                <w:b/>
                <w:sz w:val="22"/>
                <w:szCs w:val="22"/>
              </w:rPr>
              <w:t>registrering</w:t>
            </w:r>
          </w:p>
        </w:tc>
        <w:tc>
          <w:tcPr>
            <w:tcW w:w="777" w:type="pct"/>
          </w:tcPr>
          <w:p w14:paraId="66758602"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Administrere og sikre tilgang til bygninger for besøkende</w:t>
            </w:r>
          </w:p>
        </w:tc>
        <w:tc>
          <w:tcPr>
            <w:tcW w:w="1130" w:type="pct"/>
          </w:tcPr>
          <w:p w14:paraId="66758603"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Kontaktopplysninger, besøkssted</w:t>
            </w:r>
          </w:p>
        </w:tc>
        <w:tc>
          <w:tcPr>
            <w:tcW w:w="565" w:type="pct"/>
          </w:tcPr>
          <w:p w14:paraId="66758604"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Berettiget interesse</w:t>
            </w:r>
          </w:p>
        </w:tc>
        <w:tc>
          <w:tcPr>
            <w:tcW w:w="989" w:type="pct"/>
          </w:tcPr>
          <w:p w14:paraId="66758605"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Slettes 24 timer etter besøket</w:t>
            </w:r>
          </w:p>
        </w:tc>
        <w:tc>
          <w:tcPr>
            <w:tcW w:w="760" w:type="pct"/>
          </w:tcPr>
          <w:p w14:paraId="66758606" w14:textId="77777777" w:rsidR="00311B79" w:rsidRPr="007B44F7" w:rsidRDefault="00AA7344" w:rsidP="00CB5E35">
            <w:pPr>
              <w:rPr>
                <w:rFonts w:asciiTheme="majorHAnsi" w:hAnsiTheme="majorHAnsi"/>
                <w:sz w:val="22"/>
                <w:szCs w:val="22"/>
              </w:rPr>
            </w:pPr>
            <w:r>
              <w:rPr>
                <w:rFonts w:asciiTheme="majorHAnsi" w:hAnsiTheme="majorHAnsi"/>
                <w:sz w:val="22"/>
                <w:szCs w:val="22"/>
              </w:rPr>
              <w:t>ISS, IT</w:t>
            </w:r>
            <w:r w:rsidR="00311B79" w:rsidRPr="007B44F7">
              <w:rPr>
                <w:rFonts w:asciiTheme="majorHAnsi" w:hAnsiTheme="majorHAnsi"/>
                <w:sz w:val="22"/>
                <w:szCs w:val="22"/>
              </w:rPr>
              <w:t>-leverandører, leietakere</w:t>
            </w:r>
          </w:p>
        </w:tc>
      </w:tr>
      <w:tr w:rsidR="001836B3" w:rsidRPr="007B44F7" w14:paraId="6675860E" w14:textId="77777777" w:rsidTr="001836B3">
        <w:tc>
          <w:tcPr>
            <w:tcW w:w="778" w:type="pct"/>
          </w:tcPr>
          <w:p w14:paraId="66758608"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t>Kamera</w:t>
            </w:r>
            <w:r w:rsidR="007B44F7">
              <w:rPr>
                <w:rFonts w:asciiTheme="majorHAnsi" w:hAnsiTheme="majorHAnsi"/>
                <w:b/>
                <w:sz w:val="22"/>
                <w:szCs w:val="22"/>
              </w:rPr>
              <w:t>-</w:t>
            </w:r>
            <w:r w:rsidRPr="007B44F7">
              <w:rPr>
                <w:rFonts w:asciiTheme="majorHAnsi" w:hAnsiTheme="majorHAnsi"/>
                <w:b/>
                <w:sz w:val="22"/>
                <w:szCs w:val="22"/>
              </w:rPr>
              <w:t>overvåkning</w:t>
            </w:r>
          </w:p>
        </w:tc>
        <w:tc>
          <w:tcPr>
            <w:tcW w:w="777" w:type="pct"/>
          </w:tcPr>
          <w:p w14:paraId="66758609"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Fysisk sikring av eiendom</w:t>
            </w:r>
          </w:p>
        </w:tc>
        <w:tc>
          <w:tcPr>
            <w:tcW w:w="1130" w:type="pct"/>
          </w:tcPr>
          <w:p w14:paraId="6675860A"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Videoopptak og bilder</w:t>
            </w:r>
          </w:p>
        </w:tc>
        <w:tc>
          <w:tcPr>
            <w:tcW w:w="565" w:type="pct"/>
          </w:tcPr>
          <w:p w14:paraId="6675860B"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Berettiget interesse</w:t>
            </w:r>
          </w:p>
        </w:tc>
        <w:tc>
          <w:tcPr>
            <w:tcW w:w="989" w:type="pct"/>
          </w:tcPr>
          <w:p w14:paraId="6675860C" w14:textId="77777777" w:rsidR="00311B79" w:rsidRPr="007B44F7" w:rsidRDefault="00AA7344" w:rsidP="00CB5E35">
            <w:pPr>
              <w:rPr>
                <w:rFonts w:asciiTheme="majorHAnsi" w:hAnsiTheme="majorHAnsi"/>
                <w:sz w:val="22"/>
                <w:szCs w:val="22"/>
              </w:rPr>
            </w:pPr>
            <w:r>
              <w:rPr>
                <w:rFonts w:asciiTheme="majorHAnsi" w:hAnsiTheme="majorHAnsi"/>
                <w:sz w:val="22"/>
                <w:szCs w:val="22"/>
              </w:rPr>
              <w:t xml:space="preserve">Slettes </w:t>
            </w:r>
            <w:r w:rsidR="00311B79" w:rsidRPr="007B44F7">
              <w:rPr>
                <w:rFonts w:asciiTheme="majorHAnsi" w:hAnsiTheme="majorHAnsi"/>
                <w:sz w:val="22"/>
                <w:szCs w:val="22"/>
              </w:rPr>
              <w:t>7 dager etter opptak, eller 30 dager hvis det er sannsynlig at det kan bli politietterforskning</w:t>
            </w:r>
          </w:p>
        </w:tc>
        <w:tc>
          <w:tcPr>
            <w:tcW w:w="760" w:type="pct"/>
          </w:tcPr>
          <w:p w14:paraId="6675860D" w14:textId="77777777" w:rsidR="00311B79" w:rsidRPr="007B44F7" w:rsidRDefault="00AA7344" w:rsidP="00AA7344">
            <w:pPr>
              <w:rPr>
                <w:rFonts w:asciiTheme="majorHAnsi" w:hAnsiTheme="majorHAnsi"/>
                <w:sz w:val="22"/>
                <w:szCs w:val="22"/>
              </w:rPr>
            </w:pPr>
            <w:r w:rsidRPr="007B44F7">
              <w:rPr>
                <w:rFonts w:asciiTheme="majorHAnsi" w:hAnsiTheme="majorHAnsi"/>
                <w:sz w:val="22"/>
                <w:szCs w:val="22"/>
              </w:rPr>
              <w:t>ISS, Securitas</w:t>
            </w:r>
            <w:r>
              <w:rPr>
                <w:rFonts w:asciiTheme="majorHAnsi" w:hAnsiTheme="majorHAnsi"/>
                <w:sz w:val="22"/>
                <w:szCs w:val="22"/>
              </w:rPr>
              <w:t>, M</w:t>
            </w:r>
            <w:r w:rsidR="00311B79" w:rsidRPr="007B44F7">
              <w:rPr>
                <w:rFonts w:asciiTheme="majorHAnsi" w:hAnsiTheme="majorHAnsi"/>
                <w:sz w:val="22"/>
                <w:szCs w:val="22"/>
              </w:rPr>
              <w:t>yndigheter, leietakere, IT-leverandører</w:t>
            </w:r>
          </w:p>
        </w:tc>
      </w:tr>
      <w:tr w:rsidR="001836B3" w:rsidRPr="007B44F7" w14:paraId="66758615" w14:textId="77777777" w:rsidTr="001836B3">
        <w:tc>
          <w:tcPr>
            <w:tcW w:w="778" w:type="pct"/>
          </w:tcPr>
          <w:p w14:paraId="6675860F"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t>Post</w:t>
            </w:r>
            <w:r w:rsidR="007B44F7">
              <w:rPr>
                <w:rFonts w:asciiTheme="majorHAnsi" w:hAnsiTheme="majorHAnsi"/>
                <w:b/>
                <w:sz w:val="22"/>
                <w:szCs w:val="22"/>
              </w:rPr>
              <w:t>-</w:t>
            </w:r>
            <w:r w:rsidRPr="007B44F7">
              <w:rPr>
                <w:rFonts w:asciiTheme="majorHAnsi" w:hAnsiTheme="majorHAnsi"/>
                <w:b/>
                <w:sz w:val="22"/>
                <w:szCs w:val="22"/>
              </w:rPr>
              <w:t>omdeling</w:t>
            </w:r>
          </w:p>
        </w:tc>
        <w:tc>
          <w:tcPr>
            <w:tcW w:w="777" w:type="pct"/>
          </w:tcPr>
          <w:p w14:paraId="66758610"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Administrering av post til leietakere</w:t>
            </w:r>
          </w:p>
        </w:tc>
        <w:tc>
          <w:tcPr>
            <w:tcW w:w="1130" w:type="pct"/>
          </w:tcPr>
          <w:p w14:paraId="66758611"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Kontaktopplysninger og arbeidssted</w:t>
            </w:r>
          </w:p>
        </w:tc>
        <w:tc>
          <w:tcPr>
            <w:tcW w:w="565" w:type="pct"/>
          </w:tcPr>
          <w:p w14:paraId="66758612"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Berettiget interesse</w:t>
            </w:r>
          </w:p>
        </w:tc>
        <w:tc>
          <w:tcPr>
            <w:tcW w:w="989" w:type="pct"/>
          </w:tcPr>
          <w:p w14:paraId="66758613" w14:textId="77777777" w:rsidR="00311B79" w:rsidRPr="007B44F7" w:rsidRDefault="00AA7344" w:rsidP="00AA7344">
            <w:pPr>
              <w:rPr>
                <w:rFonts w:asciiTheme="majorHAnsi" w:hAnsiTheme="majorHAnsi"/>
                <w:sz w:val="22"/>
                <w:szCs w:val="22"/>
              </w:rPr>
            </w:pPr>
            <w:r>
              <w:rPr>
                <w:rFonts w:asciiTheme="majorHAnsi" w:hAnsiTheme="majorHAnsi"/>
                <w:sz w:val="22"/>
                <w:szCs w:val="22"/>
              </w:rPr>
              <w:t>S</w:t>
            </w:r>
            <w:r w:rsidR="00311B79" w:rsidRPr="007B44F7">
              <w:rPr>
                <w:rFonts w:asciiTheme="majorHAnsi" w:hAnsiTheme="majorHAnsi"/>
                <w:sz w:val="22"/>
                <w:szCs w:val="22"/>
              </w:rPr>
              <w:t>lettes 3 måneder etter endt arbeidsforhold</w:t>
            </w:r>
          </w:p>
        </w:tc>
        <w:tc>
          <w:tcPr>
            <w:tcW w:w="760" w:type="pct"/>
          </w:tcPr>
          <w:p w14:paraId="66758614"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ISS, IT-leverandører, leietakere</w:t>
            </w:r>
          </w:p>
        </w:tc>
      </w:tr>
      <w:tr w:rsidR="001836B3" w:rsidRPr="007B44F7" w14:paraId="6675861C" w14:textId="77777777" w:rsidTr="001836B3">
        <w:tc>
          <w:tcPr>
            <w:tcW w:w="778" w:type="pct"/>
          </w:tcPr>
          <w:p w14:paraId="66758616"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t>Arkivering</w:t>
            </w:r>
          </w:p>
        </w:tc>
        <w:tc>
          <w:tcPr>
            <w:tcW w:w="777" w:type="pct"/>
          </w:tcPr>
          <w:p w14:paraId="66758617"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Informasjons</w:t>
            </w:r>
            <w:r w:rsidR="005E5AD5">
              <w:rPr>
                <w:rFonts w:asciiTheme="majorHAnsi" w:hAnsiTheme="majorHAnsi"/>
                <w:sz w:val="22"/>
                <w:szCs w:val="22"/>
              </w:rPr>
              <w:t>-</w:t>
            </w:r>
            <w:r w:rsidRPr="007B44F7">
              <w:rPr>
                <w:rFonts w:asciiTheme="majorHAnsi" w:hAnsiTheme="majorHAnsi"/>
                <w:sz w:val="22"/>
                <w:szCs w:val="22"/>
              </w:rPr>
              <w:t>håndtering i forbindelse med leietakere</w:t>
            </w:r>
          </w:p>
        </w:tc>
        <w:tc>
          <w:tcPr>
            <w:tcW w:w="1130" w:type="pct"/>
          </w:tcPr>
          <w:p w14:paraId="66758618"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Kontaktopplysninger og kontraktssted</w:t>
            </w:r>
          </w:p>
        </w:tc>
        <w:tc>
          <w:tcPr>
            <w:tcW w:w="565" w:type="pct"/>
          </w:tcPr>
          <w:p w14:paraId="66758619"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Berettiget interesse</w:t>
            </w:r>
          </w:p>
        </w:tc>
        <w:tc>
          <w:tcPr>
            <w:tcW w:w="989" w:type="pct"/>
          </w:tcPr>
          <w:p w14:paraId="6675861A"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Persondata slettes når leieforholdet opphører, utenom innhold i selve kontrakten</w:t>
            </w:r>
          </w:p>
        </w:tc>
        <w:tc>
          <w:tcPr>
            <w:tcW w:w="760" w:type="pct"/>
          </w:tcPr>
          <w:p w14:paraId="6675861B"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IT-leverandører</w:t>
            </w:r>
          </w:p>
        </w:tc>
      </w:tr>
      <w:tr w:rsidR="001836B3" w:rsidRPr="007B44F7" w14:paraId="66758623" w14:textId="77777777" w:rsidTr="001836B3">
        <w:tc>
          <w:tcPr>
            <w:tcW w:w="778" w:type="pct"/>
          </w:tcPr>
          <w:p w14:paraId="6675861D"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t>Compliance</w:t>
            </w:r>
          </w:p>
        </w:tc>
        <w:tc>
          <w:tcPr>
            <w:tcW w:w="777" w:type="pct"/>
          </w:tcPr>
          <w:p w14:paraId="6675861E"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Sikre compliance i varslingssaker</w:t>
            </w:r>
          </w:p>
        </w:tc>
        <w:tc>
          <w:tcPr>
            <w:tcW w:w="1130" w:type="pct"/>
          </w:tcPr>
          <w:p w14:paraId="6675861F"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Kontaktopplysninger, ansettelsesopplysninger.</w:t>
            </w:r>
          </w:p>
        </w:tc>
        <w:tc>
          <w:tcPr>
            <w:tcW w:w="565" w:type="pct"/>
          </w:tcPr>
          <w:p w14:paraId="66758620" w14:textId="77777777" w:rsidR="00311B79" w:rsidRPr="007B44F7" w:rsidRDefault="007B44F7" w:rsidP="00CB5E35">
            <w:pPr>
              <w:rPr>
                <w:rFonts w:asciiTheme="majorHAnsi" w:hAnsiTheme="majorHAnsi"/>
                <w:sz w:val="22"/>
                <w:szCs w:val="22"/>
              </w:rPr>
            </w:pPr>
            <w:r>
              <w:rPr>
                <w:rFonts w:asciiTheme="majorHAnsi" w:hAnsiTheme="majorHAnsi"/>
                <w:sz w:val="22"/>
                <w:szCs w:val="22"/>
              </w:rPr>
              <w:t>Rettslig forpliktelse</w:t>
            </w:r>
          </w:p>
        </w:tc>
        <w:tc>
          <w:tcPr>
            <w:tcW w:w="989" w:type="pct"/>
          </w:tcPr>
          <w:p w14:paraId="66758621"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Data slettes lokalt når saken er ferdigbehandlet.</w:t>
            </w:r>
          </w:p>
        </w:tc>
        <w:tc>
          <w:tcPr>
            <w:tcW w:w="760" w:type="pct"/>
          </w:tcPr>
          <w:p w14:paraId="66758622" w14:textId="77777777" w:rsidR="00311B79" w:rsidRPr="007B44F7" w:rsidRDefault="00AA7344" w:rsidP="00CB5E35">
            <w:pPr>
              <w:rPr>
                <w:rFonts w:asciiTheme="majorHAnsi" w:hAnsiTheme="majorHAnsi"/>
                <w:sz w:val="22"/>
                <w:szCs w:val="22"/>
              </w:rPr>
            </w:pPr>
            <w:r>
              <w:rPr>
                <w:rFonts w:asciiTheme="majorHAnsi" w:hAnsiTheme="majorHAnsi"/>
                <w:sz w:val="22"/>
                <w:szCs w:val="22"/>
              </w:rPr>
              <w:t>IT</w:t>
            </w:r>
            <w:r w:rsidR="00311B79" w:rsidRPr="007B44F7">
              <w:rPr>
                <w:rFonts w:asciiTheme="majorHAnsi" w:hAnsiTheme="majorHAnsi"/>
                <w:sz w:val="22"/>
                <w:szCs w:val="22"/>
              </w:rPr>
              <w:t>-leverandør, interne selskaper</w:t>
            </w:r>
          </w:p>
        </w:tc>
      </w:tr>
      <w:tr w:rsidR="001836B3" w:rsidRPr="007B44F7" w14:paraId="6675862A" w14:textId="77777777" w:rsidTr="001836B3">
        <w:tc>
          <w:tcPr>
            <w:tcW w:w="778" w:type="pct"/>
          </w:tcPr>
          <w:p w14:paraId="66758624"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t>Leiekontrakter</w:t>
            </w:r>
          </w:p>
        </w:tc>
        <w:tc>
          <w:tcPr>
            <w:tcW w:w="777" w:type="pct"/>
          </w:tcPr>
          <w:p w14:paraId="66758625"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Administrering av leiekontrakter</w:t>
            </w:r>
          </w:p>
        </w:tc>
        <w:tc>
          <w:tcPr>
            <w:tcW w:w="1130" w:type="pct"/>
          </w:tcPr>
          <w:p w14:paraId="66758626"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Kontaktopplysning, kredittopplysninger</w:t>
            </w:r>
          </w:p>
        </w:tc>
        <w:tc>
          <w:tcPr>
            <w:tcW w:w="565" w:type="pct"/>
          </w:tcPr>
          <w:p w14:paraId="66758627"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Berettiget interesse</w:t>
            </w:r>
          </w:p>
        </w:tc>
        <w:tc>
          <w:tcPr>
            <w:tcW w:w="989" w:type="pct"/>
          </w:tcPr>
          <w:p w14:paraId="66758628"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Persondata slettes når leieforholdet opphører, utenom innhold i selve kontrakten</w:t>
            </w:r>
          </w:p>
        </w:tc>
        <w:tc>
          <w:tcPr>
            <w:tcW w:w="760" w:type="pct"/>
          </w:tcPr>
          <w:p w14:paraId="66758629"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Kredittsjekkselskaper, IT-leverandører</w:t>
            </w:r>
          </w:p>
        </w:tc>
      </w:tr>
      <w:tr w:rsidR="001836B3" w:rsidRPr="007B44F7" w14:paraId="66758631" w14:textId="77777777" w:rsidTr="001836B3">
        <w:tc>
          <w:tcPr>
            <w:tcW w:w="778" w:type="pct"/>
          </w:tcPr>
          <w:p w14:paraId="6675862B"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t>Fakturering</w:t>
            </w:r>
          </w:p>
        </w:tc>
        <w:tc>
          <w:tcPr>
            <w:tcW w:w="777" w:type="pct"/>
          </w:tcPr>
          <w:p w14:paraId="6675862C"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Fakturering av tjenester</w:t>
            </w:r>
          </w:p>
        </w:tc>
        <w:tc>
          <w:tcPr>
            <w:tcW w:w="1130" w:type="pct"/>
          </w:tcPr>
          <w:p w14:paraId="6675862D"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Kontaktdetaljer, betalingsopplysninger</w:t>
            </w:r>
          </w:p>
        </w:tc>
        <w:tc>
          <w:tcPr>
            <w:tcW w:w="565" w:type="pct"/>
          </w:tcPr>
          <w:p w14:paraId="6675862E"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Berettiget interesse</w:t>
            </w:r>
          </w:p>
        </w:tc>
        <w:tc>
          <w:tcPr>
            <w:tcW w:w="989" w:type="pct"/>
          </w:tcPr>
          <w:p w14:paraId="6675862F" w14:textId="77777777" w:rsidR="00311B79" w:rsidRPr="007B44F7" w:rsidRDefault="007B44F7" w:rsidP="007B44F7">
            <w:pPr>
              <w:rPr>
                <w:rFonts w:asciiTheme="majorHAnsi" w:hAnsiTheme="majorHAnsi"/>
                <w:sz w:val="22"/>
                <w:szCs w:val="22"/>
              </w:rPr>
            </w:pPr>
            <w:r>
              <w:rPr>
                <w:rFonts w:asciiTheme="majorHAnsi" w:hAnsiTheme="majorHAnsi"/>
                <w:sz w:val="22"/>
                <w:szCs w:val="22"/>
              </w:rPr>
              <w:t>Sletting i hen</w:t>
            </w:r>
            <w:r w:rsidR="00311B79" w:rsidRPr="007B44F7">
              <w:rPr>
                <w:rFonts w:asciiTheme="majorHAnsi" w:hAnsiTheme="majorHAnsi"/>
                <w:sz w:val="22"/>
                <w:szCs w:val="22"/>
              </w:rPr>
              <w:t xml:space="preserve">hold til </w:t>
            </w:r>
            <w:r>
              <w:rPr>
                <w:rFonts w:asciiTheme="majorHAnsi" w:hAnsiTheme="majorHAnsi"/>
                <w:sz w:val="22"/>
                <w:szCs w:val="22"/>
              </w:rPr>
              <w:t>rettslig forpliktelser</w:t>
            </w:r>
            <w:r w:rsidR="00311B79" w:rsidRPr="007B44F7">
              <w:rPr>
                <w:rFonts w:asciiTheme="majorHAnsi" w:hAnsiTheme="majorHAnsi"/>
                <w:sz w:val="22"/>
                <w:szCs w:val="22"/>
              </w:rPr>
              <w:t xml:space="preserve"> i Bokføringsloven</w:t>
            </w:r>
          </w:p>
        </w:tc>
        <w:tc>
          <w:tcPr>
            <w:tcW w:w="760" w:type="pct"/>
          </w:tcPr>
          <w:p w14:paraId="66758630"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GSS</w:t>
            </w:r>
          </w:p>
        </w:tc>
      </w:tr>
      <w:tr w:rsidR="001836B3" w:rsidRPr="007B44F7" w14:paraId="66758638" w14:textId="77777777" w:rsidTr="001836B3">
        <w:tc>
          <w:tcPr>
            <w:tcW w:w="778" w:type="pct"/>
          </w:tcPr>
          <w:p w14:paraId="66758632"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t>Betalinger</w:t>
            </w:r>
          </w:p>
        </w:tc>
        <w:tc>
          <w:tcPr>
            <w:tcW w:w="777" w:type="pct"/>
          </w:tcPr>
          <w:p w14:paraId="66758633"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Gjennomføring av betalinger</w:t>
            </w:r>
          </w:p>
        </w:tc>
        <w:tc>
          <w:tcPr>
            <w:tcW w:w="1130" w:type="pct"/>
          </w:tcPr>
          <w:p w14:paraId="66758634"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Kontaktdetaljer, betalingsopplysninger</w:t>
            </w:r>
          </w:p>
        </w:tc>
        <w:tc>
          <w:tcPr>
            <w:tcW w:w="565" w:type="pct"/>
          </w:tcPr>
          <w:p w14:paraId="66758635"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Berettiget interesse</w:t>
            </w:r>
          </w:p>
        </w:tc>
        <w:tc>
          <w:tcPr>
            <w:tcW w:w="989" w:type="pct"/>
          </w:tcPr>
          <w:p w14:paraId="66758636" w14:textId="77777777" w:rsidR="00311B79" w:rsidRPr="007B44F7" w:rsidRDefault="007B44F7" w:rsidP="007B44F7">
            <w:pPr>
              <w:rPr>
                <w:rFonts w:asciiTheme="majorHAnsi" w:hAnsiTheme="majorHAnsi"/>
                <w:sz w:val="22"/>
                <w:szCs w:val="22"/>
              </w:rPr>
            </w:pPr>
            <w:r>
              <w:rPr>
                <w:rFonts w:asciiTheme="majorHAnsi" w:hAnsiTheme="majorHAnsi"/>
                <w:sz w:val="22"/>
                <w:szCs w:val="22"/>
              </w:rPr>
              <w:t>Sletting i hen</w:t>
            </w:r>
            <w:r w:rsidR="00311B79" w:rsidRPr="007B44F7">
              <w:rPr>
                <w:rFonts w:asciiTheme="majorHAnsi" w:hAnsiTheme="majorHAnsi"/>
                <w:sz w:val="22"/>
                <w:szCs w:val="22"/>
              </w:rPr>
              <w:t xml:space="preserve">hold til </w:t>
            </w:r>
            <w:r>
              <w:rPr>
                <w:rFonts w:asciiTheme="majorHAnsi" w:hAnsiTheme="majorHAnsi"/>
                <w:sz w:val="22"/>
                <w:szCs w:val="22"/>
              </w:rPr>
              <w:t>rettslig forpliktelser</w:t>
            </w:r>
            <w:r w:rsidR="00311B79" w:rsidRPr="007B44F7">
              <w:rPr>
                <w:rFonts w:asciiTheme="majorHAnsi" w:hAnsiTheme="majorHAnsi"/>
                <w:sz w:val="22"/>
                <w:szCs w:val="22"/>
              </w:rPr>
              <w:t xml:space="preserve"> i Bokføringsloven</w:t>
            </w:r>
          </w:p>
        </w:tc>
        <w:tc>
          <w:tcPr>
            <w:tcW w:w="760" w:type="pct"/>
          </w:tcPr>
          <w:p w14:paraId="66758637"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GSS</w:t>
            </w:r>
          </w:p>
        </w:tc>
      </w:tr>
      <w:tr w:rsidR="001836B3" w:rsidRPr="007B44F7" w14:paraId="6675863F" w14:textId="77777777" w:rsidTr="001836B3">
        <w:tc>
          <w:tcPr>
            <w:tcW w:w="778" w:type="pct"/>
          </w:tcPr>
          <w:p w14:paraId="66758639"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lastRenderedPageBreak/>
              <w:t>Jeløy Radio kurs og konferanse</w:t>
            </w:r>
            <w:r w:rsidR="007B44F7">
              <w:rPr>
                <w:rFonts w:asciiTheme="majorHAnsi" w:hAnsiTheme="majorHAnsi"/>
                <w:b/>
                <w:sz w:val="22"/>
                <w:szCs w:val="22"/>
              </w:rPr>
              <w:t>-</w:t>
            </w:r>
            <w:r w:rsidRPr="007B44F7">
              <w:rPr>
                <w:rFonts w:asciiTheme="majorHAnsi" w:hAnsiTheme="majorHAnsi"/>
                <w:b/>
                <w:sz w:val="22"/>
                <w:szCs w:val="22"/>
              </w:rPr>
              <w:t>senter</w:t>
            </w:r>
          </w:p>
        </w:tc>
        <w:tc>
          <w:tcPr>
            <w:tcW w:w="777" w:type="pct"/>
          </w:tcPr>
          <w:p w14:paraId="6675863A"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Gjennomføring av kurs og konferansesenter, inkludert overnatting og mattilbud</w:t>
            </w:r>
          </w:p>
        </w:tc>
        <w:tc>
          <w:tcPr>
            <w:tcW w:w="1130" w:type="pct"/>
          </w:tcPr>
          <w:p w14:paraId="6675863B" w14:textId="77777777" w:rsidR="00311B79" w:rsidRPr="007B44F7" w:rsidRDefault="005E5AD5" w:rsidP="005E5AD5">
            <w:pPr>
              <w:rPr>
                <w:rFonts w:asciiTheme="majorHAnsi" w:hAnsiTheme="majorHAnsi"/>
                <w:sz w:val="22"/>
                <w:szCs w:val="22"/>
              </w:rPr>
            </w:pPr>
            <w:r>
              <w:rPr>
                <w:rFonts w:asciiTheme="majorHAnsi" w:hAnsiTheme="majorHAnsi"/>
                <w:sz w:val="22"/>
                <w:szCs w:val="22"/>
              </w:rPr>
              <w:t xml:space="preserve">Kontaktdetaljer, preferanser, </w:t>
            </w:r>
            <w:r w:rsidR="00311B79" w:rsidRPr="007B44F7">
              <w:rPr>
                <w:rFonts w:asciiTheme="majorHAnsi" w:hAnsiTheme="majorHAnsi"/>
                <w:sz w:val="22"/>
                <w:szCs w:val="22"/>
              </w:rPr>
              <w:t>allergier og betalingsopplysninger</w:t>
            </w:r>
          </w:p>
        </w:tc>
        <w:tc>
          <w:tcPr>
            <w:tcW w:w="565" w:type="pct"/>
          </w:tcPr>
          <w:p w14:paraId="6675863C"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Avtale</w:t>
            </w:r>
          </w:p>
        </w:tc>
        <w:tc>
          <w:tcPr>
            <w:tcW w:w="989" w:type="pct"/>
          </w:tcPr>
          <w:p w14:paraId="6675863D"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highlight w:val="yellow"/>
              </w:rPr>
              <w:t>FØLGES OPP</w:t>
            </w:r>
          </w:p>
        </w:tc>
        <w:tc>
          <w:tcPr>
            <w:tcW w:w="760" w:type="pct"/>
          </w:tcPr>
          <w:p w14:paraId="6675863E"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IT-leverandører</w:t>
            </w:r>
          </w:p>
        </w:tc>
      </w:tr>
      <w:tr w:rsidR="001836B3" w:rsidRPr="007B44F7" w14:paraId="66758646" w14:textId="77777777" w:rsidTr="001836B3">
        <w:tc>
          <w:tcPr>
            <w:tcW w:w="778" w:type="pct"/>
          </w:tcPr>
          <w:p w14:paraId="66758640" w14:textId="77777777" w:rsidR="00311B79" w:rsidRPr="007B44F7" w:rsidRDefault="00311B79" w:rsidP="00CB5E35">
            <w:pPr>
              <w:rPr>
                <w:rFonts w:asciiTheme="majorHAnsi" w:hAnsiTheme="majorHAnsi"/>
                <w:b/>
                <w:sz w:val="22"/>
                <w:szCs w:val="22"/>
              </w:rPr>
            </w:pPr>
            <w:r w:rsidRPr="007B44F7">
              <w:rPr>
                <w:rFonts w:asciiTheme="majorHAnsi" w:hAnsiTheme="majorHAnsi"/>
                <w:b/>
                <w:sz w:val="22"/>
                <w:szCs w:val="22"/>
              </w:rPr>
              <w:t>Parkering</w:t>
            </w:r>
          </w:p>
        </w:tc>
        <w:tc>
          <w:tcPr>
            <w:tcW w:w="777" w:type="pct"/>
          </w:tcPr>
          <w:p w14:paraId="66758641"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Administrering og sikkerhet av parkeringsanlegg Fornebu</w:t>
            </w:r>
          </w:p>
        </w:tc>
        <w:tc>
          <w:tcPr>
            <w:tcW w:w="1130" w:type="pct"/>
          </w:tcPr>
          <w:p w14:paraId="66758642" w14:textId="77777777" w:rsidR="00311B79" w:rsidRPr="007B44F7" w:rsidRDefault="00311B79" w:rsidP="005E5AD5">
            <w:pPr>
              <w:rPr>
                <w:rFonts w:asciiTheme="majorHAnsi" w:hAnsiTheme="majorHAnsi"/>
                <w:sz w:val="22"/>
                <w:szCs w:val="22"/>
              </w:rPr>
            </w:pPr>
            <w:r w:rsidRPr="007B44F7">
              <w:rPr>
                <w:rFonts w:asciiTheme="majorHAnsi" w:hAnsiTheme="majorHAnsi"/>
                <w:sz w:val="22"/>
                <w:szCs w:val="22"/>
              </w:rPr>
              <w:t xml:space="preserve">Kontaktdetaljer, </w:t>
            </w:r>
            <w:r w:rsidR="005E5AD5">
              <w:rPr>
                <w:rFonts w:asciiTheme="majorHAnsi" w:hAnsiTheme="majorHAnsi"/>
                <w:sz w:val="22"/>
                <w:szCs w:val="22"/>
              </w:rPr>
              <w:t>betalingsinformasjon</w:t>
            </w:r>
            <w:r w:rsidRPr="007B44F7">
              <w:rPr>
                <w:rFonts w:asciiTheme="majorHAnsi" w:hAnsiTheme="majorHAnsi"/>
                <w:sz w:val="22"/>
                <w:szCs w:val="22"/>
              </w:rPr>
              <w:t>, parkeringsrett</w:t>
            </w:r>
          </w:p>
        </w:tc>
        <w:tc>
          <w:tcPr>
            <w:tcW w:w="565" w:type="pct"/>
          </w:tcPr>
          <w:p w14:paraId="66758643"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Avtale</w:t>
            </w:r>
          </w:p>
        </w:tc>
        <w:tc>
          <w:tcPr>
            <w:tcW w:w="989" w:type="pct"/>
          </w:tcPr>
          <w:p w14:paraId="66758644"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highlight w:val="yellow"/>
              </w:rPr>
              <w:t>FØLGES OPP</w:t>
            </w:r>
          </w:p>
        </w:tc>
        <w:tc>
          <w:tcPr>
            <w:tcW w:w="760" w:type="pct"/>
          </w:tcPr>
          <w:p w14:paraId="66758645" w14:textId="77777777" w:rsidR="00311B79" w:rsidRPr="007B44F7" w:rsidRDefault="00311B79" w:rsidP="00CB5E35">
            <w:pPr>
              <w:rPr>
                <w:rFonts w:asciiTheme="majorHAnsi" w:hAnsiTheme="majorHAnsi"/>
                <w:sz w:val="22"/>
                <w:szCs w:val="22"/>
              </w:rPr>
            </w:pPr>
            <w:r w:rsidRPr="007B44F7">
              <w:rPr>
                <w:rFonts w:asciiTheme="majorHAnsi" w:hAnsiTheme="majorHAnsi"/>
                <w:sz w:val="22"/>
                <w:szCs w:val="22"/>
              </w:rPr>
              <w:t xml:space="preserve">Onepark og Leietakere </w:t>
            </w:r>
          </w:p>
        </w:tc>
      </w:tr>
    </w:tbl>
    <w:p w14:paraId="66758647" w14:textId="77777777" w:rsidR="00BC0104" w:rsidRPr="007B44F7" w:rsidRDefault="00BC0104" w:rsidP="00BC0104">
      <w:pPr>
        <w:shd w:val="clear" w:color="auto" w:fill="FFFFFF"/>
        <w:spacing w:after="150"/>
        <w:rPr>
          <w:rFonts w:asciiTheme="majorHAnsi" w:hAnsiTheme="majorHAnsi" w:cs="Helvetica"/>
          <w:color w:val="666666"/>
          <w:sz w:val="22"/>
          <w:szCs w:val="22"/>
        </w:rPr>
      </w:pPr>
    </w:p>
    <w:p w14:paraId="66758648" w14:textId="77777777" w:rsidR="00BC0104" w:rsidRPr="007B44F7" w:rsidRDefault="0015707A" w:rsidP="00BC0104">
      <w:pPr>
        <w:shd w:val="clear" w:color="auto" w:fill="FFFFFF"/>
        <w:spacing w:after="150"/>
        <w:rPr>
          <w:rFonts w:asciiTheme="majorHAnsi" w:hAnsiTheme="majorHAnsi" w:cs="Helvetica"/>
          <w:color w:val="666666"/>
          <w:sz w:val="22"/>
          <w:szCs w:val="22"/>
        </w:rPr>
      </w:pPr>
      <w:r w:rsidRPr="001836B3">
        <w:rPr>
          <w:rFonts w:asciiTheme="majorHAnsi" w:hAnsiTheme="majorHAnsi" w:cs="Helvetica"/>
          <w:b/>
          <w:color w:val="666666"/>
          <w:sz w:val="22"/>
          <w:szCs w:val="22"/>
          <w:u w:val="single"/>
        </w:rPr>
        <w:t>3. Dine rettigheter i forbindelse med behandling av personopplysninger</w:t>
      </w:r>
      <w:r w:rsidRPr="007B44F7">
        <w:rPr>
          <w:rFonts w:asciiTheme="majorHAnsi" w:hAnsiTheme="majorHAnsi" w:cs="Helvetica"/>
          <w:color w:val="666666"/>
          <w:sz w:val="22"/>
          <w:szCs w:val="22"/>
        </w:rPr>
        <w:br/>
        <w:t xml:space="preserve">Følgende rettigheter har </w:t>
      </w:r>
      <w:r w:rsidR="005E5AD5" w:rsidRPr="007B44F7">
        <w:rPr>
          <w:rFonts w:asciiTheme="majorHAnsi" w:hAnsiTheme="majorHAnsi" w:cs="Helvetica"/>
          <w:color w:val="666666"/>
          <w:sz w:val="22"/>
          <w:szCs w:val="22"/>
        </w:rPr>
        <w:t xml:space="preserve">du </w:t>
      </w:r>
      <w:r w:rsidR="00BC0104" w:rsidRPr="007B44F7">
        <w:rPr>
          <w:rFonts w:asciiTheme="majorHAnsi" w:hAnsiTheme="majorHAnsi" w:cs="Helvetica"/>
          <w:color w:val="666666"/>
          <w:sz w:val="22"/>
          <w:szCs w:val="22"/>
        </w:rPr>
        <w:t>etter personopplysningsloven</w:t>
      </w:r>
      <w:r w:rsidR="005E5AD5">
        <w:rPr>
          <w:rFonts w:asciiTheme="majorHAnsi" w:hAnsiTheme="majorHAnsi" w:cs="Helvetica"/>
          <w:color w:val="666666"/>
          <w:sz w:val="22"/>
          <w:szCs w:val="22"/>
        </w:rPr>
        <w:t xml:space="preserve"> når vi behandler dine persondata</w:t>
      </w:r>
      <w:r w:rsidR="00BC0104" w:rsidRPr="007B44F7">
        <w:rPr>
          <w:rFonts w:asciiTheme="majorHAnsi" w:hAnsiTheme="majorHAnsi" w:cs="Helvetica"/>
          <w:color w:val="666666"/>
          <w:sz w:val="22"/>
          <w:szCs w:val="22"/>
        </w:rPr>
        <w:t>:</w:t>
      </w:r>
    </w:p>
    <w:p w14:paraId="66758649" w14:textId="77777777" w:rsidR="00BC0104" w:rsidRPr="007B44F7" w:rsidRDefault="0015707A" w:rsidP="00BC0104">
      <w:pPr>
        <w:pStyle w:val="ListParagraph"/>
        <w:numPr>
          <w:ilvl w:val="0"/>
          <w:numId w:val="1"/>
        </w:num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t>Du har rett til å be om inns</w:t>
      </w:r>
      <w:r w:rsidR="00BC0104" w:rsidRPr="007B44F7">
        <w:rPr>
          <w:rFonts w:asciiTheme="majorHAnsi" w:hAnsiTheme="majorHAnsi" w:cs="Helvetica"/>
          <w:color w:val="666666"/>
          <w:sz w:val="22"/>
          <w:szCs w:val="22"/>
        </w:rPr>
        <w:t>yn i dine personopplysninger</w:t>
      </w:r>
      <w:r w:rsidR="005E5AD5">
        <w:rPr>
          <w:rFonts w:asciiTheme="majorHAnsi" w:hAnsiTheme="majorHAnsi" w:cs="Helvetica"/>
          <w:color w:val="666666"/>
          <w:sz w:val="22"/>
          <w:szCs w:val="22"/>
        </w:rPr>
        <w:t xml:space="preserve"> i henhold til personopplysningsloven artikkel 15</w:t>
      </w:r>
      <w:r w:rsidR="00BC0104" w:rsidRPr="007B44F7">
        <w:rPr>
          <w:rFonts w:asciiTheme="majorHAnsi" w:hAnsiTheme="majorHAnsi" w:cs="Helvetica"/>
          <w:color w:val="666666"/>
          <w:sz w:val="22"/>
          <w:szCs w:val="22"/>
        </w:rPr>
        <w:t>.</w:t>
      </w:r>
    </w:p>
    <w:p w14:paraId="6675864A" w14:textId="77777777" w:rsidR="0015707A" w:rsidRPr="007B44F7" w:rsidRDefault="0015707A" w:rsidP="00BC0104">
      <w:pPr>
        <w:pStyle w:val="ListParagraph"/>
        <w:numPr>
          <w:ilvl w:val="0"/>
          <w:numId w:val="1"/>
        </w:num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t>Du har rett til å be om retting, sletting, eller begrensning av behandlingen av dine personopplysninger</w:t>
      </w:r>
      <w:r w:rsidR="005E5AD5">
        <w:rPr>
          <w:rFonts w:asciiTheme="majorHAnsi" w:hAnsiTheme="majorHAnsi" w:cs="Helvetica"/>
          <w:color w:val="666666"/>
          <w:sz w:val="22"/>
          <w:szCs w:val="22"/>
        </w:rPr>
        <w:t xml:space="preserve"> i henhold til personopplysningsloven artikkel 16, 17 og 18</w:t>
      </w:r>
      <w:r w:rsidRPr="007B44F7">
        <w:rPr>
          <w:rFonts w:asciiTheme="majorHAnsi" w:hAnsiTheme="majorHAnsi" w:cs="Helvetica"/>
          <w:color w:val="666666"/>
          <w:sz w:val="22"/>
          <w:szCs w:val="22"/>
        </w:rPr>
        <w:t>.</w:t>
      </w:r>
    </w:p>
    <w:p w14:paraId="6675864B" w14:textId="77777777" w:rsidR="002A16AD" w:rsidRPr="007B44F7" w:rsidRDefault="00BC0104" w:rsidP="002A16AD">
      <w:pPr>
        <w:pStyle w:val="ListParagraph"/>
        <w:numPr>
          <w:ilvl w:val="0"/>
          <w:numId w:val="1"/>
        </w:num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t xml:space="preserve">Du har en rett til dataportabilitet der dette er </w:t>
      </w:r>
      <w:r w:rsidR="004C2B7F" w:rsidRPr="007B44F7">
        <w:rPr>
          <w:rFonts w:asciiTheme="majorHAnsi" w:hAnsiTheme="majorHAnsi" w:cs="Helvetica"/>
          <w:color w:val="666666"/>
          <w:sz w:val="22"/>
          <w:szCs w:val="22"/>
        </w:rPr>
        <w:t>åpnet for i personopplysningsloven artikkel 20.</w:t>
      </w:r>
    </w:p>
    <w:p w14:paraId="6675864C" w14:textId="77777777" w:rsidR="00BC0104" w:rsidRPr="007B44F7" w:rsidRDefault="00BC0104" w:rsidP="002A16AD">
      <w:pPr>
        <w:pStyle w:val="ListParagraph"/>
        <w:numPr>
          <w:ilvl w:val="0"/>
          <w:numId w:val="1"/>
        </w:num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t>Du har rett til å protestere på behandling i henhold til p</w:t>
      </w:r>
      <w:r w:rsidR="004C2B7F" w:rsidRPr="007B44F7">
        <w:rPr>
          <w:rFonts w:asciiTheme="majorHAnsi" w:hAnsiTheme="majorHAnsi" w:cs="Helvetica"/>
          <w:color w:val="666666"/>
          <w:sz w:val="22"/>
          <w:szCs w:val="22"/>
        </w:rPr>
        <w:t>ersonopplysningsloven artikkel 21. Det vil i Telenor Eiendoms tilfelle si behandlingsaktiviteter basert på legitim interesse.</w:t>
      </w:r>
    </w:p>
    <w:p w14:paraId="6675864D" w14:textId="77777777" w:rsidR="00BC0104" w:rsidRPr="007B44F7" w:rsidRDefault="00BC0104" w:rsidP="002A16AD">
      <w:pPr>
        <w:pStyle w:val="ListParagraph"/>
        <w:numPr>
          <w:ilvl w:val="0"/>
          <w:numId w:val="1"/>
        </w:num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t>Ved forespørsel har du rett til å få informasjon om interesseavveiningen foretatt hvor behandling av persondata er basert på berettiget interesse.</w:t>
      </w:r>
    </w:p>
    <w:p w14:paraId="6675864E" w14:textId="77777777" w:rsidR="0015707A" w:rsidRPr="007B44F7" w:rsidRDefault="0015707A" w:rsidP="0015707A">
      <w:p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lastRenderedPageBreak/>
        <w:t>Du kan kontakte Telenor Eiendom på</w:t>
      </w:r>
      <w:r w:rsidR="00F05541" w:rsidRPr="007B44F7">
        <w:rPr>
          <w:rFonts w:asciiTheme="majorHAnsi" w:hAnsiTheme="majorHAnsi" w:cs="Helvetica"/>
          <w:color w:val="666666"/>
          <w:sz w:val="22"/>
          <w:szCs w:val="22"/>
        </w:rPr>
        <w:t xml:space="preserve"> </w:t>
      </w:r>
      <w:hyperlink r:id="rId13" w:history="1">
        <w:r w:rsidR="005E5AD5" w:rsidRPr="00CF1719">
          <w:rPr>
            <w:rStyle w:val="Hyperlink"/>
            <w:rFonts w:asciiTheme="majorHAnsi" w:hAnsiTheme="majorHAnsi" w:cs="Helvetica"/>
            <w:sz w:val="22"/>
            <w:szCs w:val="22"/>
          </w:rPr>
          <w:t>GDPReiendom@telenor.com</w:t>
        </w:r>
      </w:hyperlink>
      <w:r w:rsidR="005E5AD5">
        <w:rPr>
          <w:rFonts w:asciiTheme="majorHAnsi" w:hAnsiTheme="majorHAnsi" w:cs="Helvetica"/>
          <w:color w:val="666666"/>
          <w:sz w:val="22"/>
          <w:szCs w:val="22"/>
        </w:rPr>
        <w:t xml:space="preserve"> </w:t>
      </w:r>
      <w:r w:rsidRPr="007B44F7">
        <w:rPr>
          <w:rFonts w:asciiTheme="majorHAnsi" w:hAnsiTheme="majorHAnsi" w:cs="Helvetica"/>
          <w:color w:val="666666"/>
          <w:sz w:val="22"/>
          <w:szCs w:val="22"/>
        </w:rPr>
        <w:t>dersom du ønsker å utøve de rettigheter som er beskrevet her, eller har andre spørsmål knyttet til behandling av dine personopplysninger.</w:t>
      </w:r>
    </w:p>
    <w:p w14:paraId="6675864F" w14:textId="77777777" w:rsidR="0015707A" w:rsidRPr="007B44F7" w:rsidRDefault="0015707A" w:rsidP="0015707A">
      <w:pPr>
        <w:shd w:val="clear" w:color="auto" w:fill="FFFFFF"/>
        <w:spacing w:after="150"/>
        <w:rPr>
          <w:rFonts w:asciiTheme="majorHAnsi" w:hAnsiTheme="majorHAnsi" w:cs="Helvetica"/>
          <w:color w:val="666666"/>
          <w:sz w:val="22"/>
          <w:szCs w:val="22"/>
        </w:rPr>
      </w:pPr>
      <w:r w:rsidRPr="007B44F7">
        <w:rPr>
          <w:rFonts w:asciiTheme="majorHAnsi" w:hAnsiTheme="majorHAnsi" w:cs="Helvetica"/>
          <w:color w:val="666666"/>
          <w:sz w:val="22"/>
          <w:szCs w:val="22"/>
        </w:rPr>
        <w:t>Du har også rett til å klage til Datatilsynet dersom du mener dine rettigheter krenkes ved den bruk av personopplysninger som er beskrevet her. Kontaktinformasjonen til Datatilsynet er: Datatilsynet, Postboks 8177, Dep 0034 Oslo, Email: postkasse@datatilsynet.no, Telefon: 22 39 69 00.</w:t>
      </w:r>
    </w:p>
    <w:p w14:paraId="66758650" w14:textId="3FD6A493" w:rsidR="0015707A" w:rsidRPr="007B44F7" w:rsidRDefault="00473A9B" w:rsidP="0015707A">
      <w:pPr>
        <w:shd w:val="clear" w:color="auto" w:fill="FFFFFF"/>
        <w:spacing w:after="150"/>
        <w:rPr>
          <w:rFonts w:asciiTheme="majorHAnsi" w:hAnsiTheme="majorHAnsi" w:cs="Helvetica"/>
          <w:color w:val="666666"/>
          <w:sz w:val="22"/>
          <w:szCs w:val="22"/>
        </w:rPr>
      </w:pPr>
      <w:r w:rsidRPr="001836B3">
        <w:rPr>
          <w:rFonts w:asciiTheme="majorHAnsi" w:hAnsiTheme="majorHAnsi" w:cs="Helvetica"/>
          <w:b/>
          <w:color w:val="666666"/>
          <w:sz w:val="22"/>
          <w:szCs w:val="22"/>
          <w:u w:val="single"/>
        </w:rPr>
        <w:t>4</w:t>
      </w:r>
      <w:r w:rsidR="0015707A" w:rsidRPr="001836B3">
        <w:rPr>
          <w:rFonts w:asciiTheme="majorHAnsi" w:hAnsiTheme="majorHAnsi" w:cs="Helvetica"/>
          <w:b/>
          <w:color w:val="666666"/>
          <w:sz w:val="22"/>
          <w:szCs w:val="22"/>
          <w:u w:val="single"/>
        </w:rPr>
        <w:t>. Sikkerhet</w:t>
      </w:r>
      <w:r w:rsidR="0015707A" w:rsidRPr="007B44F7">
        <w:rPr>
          <w:rFonts w:asciiTheme="majorHAnsi" w:hAnsiTheme="majorHAnsi" w:cs="Helvetica"/>
          <w:color w:val="666666"/>
          <w:sz w:val="22"/>
          <w:szCs w:val="22"/>
        </w:rPr>
        <w:br/>
        <w:t xml:space="preserve">Telenor Eiendom tar sikkerheten til personopplysninger svært alvorlig og beskytter personopplysninger </w:t>
      </w:r>
      <w:r w:rsidR="005E5AD5">
        <w:rPr>
          <w:rFonts w:asciiTheme="majorHAnsi" w:hAnsiTheme="majorHAnsi" w:cs="Helvetica"/>
          <w:color w:val="666666"/>
          <w:sz w:val="22"/>
          <w:szCs w:val="22"/>
        </w:rPr>
        <w:t>vi behandler</w:t>
      </w:r>
      <w:r w:rsidR="0015707A" w:rsidRPr="007B44F7">
        <w:rPr>
          <w:rFonts w:asciiTheme="majorHAnsi" w:hAnsiTheme="majorHAnsi" w:cs="Helvetica"/>
          <w:color w:val="666666"/>
          <w:sz w:val="22"/>
          <w:szCs w:val="22"/>
        </w:rPr>
        <w:t>. Når Telenor Eiendom lagrer persondata, brukes datasystemer med begrenset tilgang som er plassert i anlegg med fysiske sikkerhetstiltak. Telenor Eiendom har gjennomført organisasjonsmessige, tekniske og administrative tiltak for å beskytte personopplysninger i organisasjonen. Telenor Eiendom har tatt nødvendige skritt for å sikre dine personlige opplysninger fra tap, misbruk, uautorisert tilgang, endring og offentliggjøring.</w:t>
      </w:r>
    </w:p>
    <w:p w14:paraId="66758651" w14:textId="77777777" w:rsidR="00926657" w:rsidRDefault="00926657"/>
    <w:sectPr w:rsidR="00926657" w:rsidSect="001836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C84DA" w14:textId="77777777" w:rsidR="00A224D6" w:rsidRDefault="00A224D6" w:rsidP="007B44F7">
      <w:r>
        <w:separator/>
      </w:r>
    </w:p>
  </w:endnote>
  <w:endnote w:type="continuationSeparator" w:id="0">
    <w:p w14:paraId="014EF681" w14:textId="77777777" w:rsidR="00A224D6" w:rsidRDefault="00A224D6" w:rsidP="007B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elenorregular">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Std"/>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767E9" w14:textId="77777777" w:rsidR="00A224D6" w:rsidRDefault="00A224D6" w:rsidP="007B44F7">
      <w:r>
        <w:separator/>
      </w:r>
    </w:p>
  </w:footnote>
  <w:footnote w:type="continuationSeparator" w:id="0">
    <w:p w14:paraId="55FCAA77" w14:textId="77777777" w:rsidR="00A224D6" w:rsidRDefault="00A224D6" w:rsidP="007B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578"/>
    <w:multiLevelType w:val="hybridMultilevel"/>
    <w:tmpl w:val="E85234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CC8645F"/>
    <w:multiLevelType w:val="hybridMultilevel"/>
    <w:tmpl w:val="CE9824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7A"/>
    <w:rsid w:val="00002BAA"/>
    <w:rsid w:val="00013182"/>
    <w:rsid w:val="000B7086"/>
    <w:rsid w:val="000D7B07"/>
    <w:rsid w:val="00146696"/>
    <w:rsid w:val="0015707A"/>
    <w:rsid w:val="001748B5"/>
    <w:rsid w:val="001836B3"/>
    <w:rsid w:val="001C1F1C"/>
    <w:rsid w:val="001D169A"/>
    <w:rsid w:val="002019C7"/>
    <w:rsid w:val="002141D5"/>
    <w:rsid w:val="0023228B"/>
    <w:rsid w:val="002711C5"/>
    <w:rsid w:val="002A16AD"/>
    <w:rsid w:val="002C2958"/>
    <w:rsid w:val="00311B79"/>
    <w:rsid w:val="0033356B"/>
    <w:rsid w:val="0034744F"/>
    <w:rsid w:val="0042442E"/>
    <w:rsid w:val="00473A9B"/>
    <w:rsid w:val="00486E8C"/>
    <w:rsid w:val="004C2B7F"/>
    <w:rsid w:val="004C5659"/>
    <w:rsid w:val="005E5AD5"/>
    <w:rsid w:val="00623F18"/>
    <w:rsid w:val="006B30D9"/>
    <w:rsid w:val="006C35BB"/>
    <w:rsid w:val="0071626E"/>
    <w:rsid w:val="00786687"/>
    <w:rsid w:val="007B44F7"/>
    <w:rsid w:val="008E00EC"/>
    <w:rsid w:val="00926657"/>
    <w:rsid w:val="009F2CB4"/>
    <w:rsid w:val="00A224D6"/>
    <w:rsid w:val="00A70934"/>
    <w:rsid w:val="00A773C1"/>
    <w:rsid w:val="00AA7344"/>
    <w:rsid w:val="00AC1F24"/>
    <w:rsid w:val="00BC0104"/>
    <w:rsid w:val="00C1530D"/>
    <w:rsid w:val="00C80D8B"/>
    <w:rsid w:val="00CD3427"/>
    <w:rsid w:val="00D10CF1"/>
    <w:rsid w:val="00D35498"/>
    <w:rsid w:val="00D90107"/>
    <w:rsid w:val="00DB7FE6"/>
    <w:rsid w:val="00DF68CB"/>
    <w:rsid w:val="00E00953"/>
    <w:rsid w:val="00E350A0"/>
    <w:rsid w:val="00F05541"/>
    <w:rsid w:val="00F22FA2"/>
  </w:rsids>
  <m:mathPr>
    <m:mathFont m:val="Cambria Math"/>
    <m:brkBin m:val="before"/>
    <m:brkBinSub m:val="--"/>
    <m:smallFrac m:val="0"/>
    <m:dispDef/>
    <m:lMargin m:val="0"/>
    <m:rMargin m:val="0"/>
    <m:defJc m:val="centerGroup"/>
    <m:wrapIndent m:val="1440"/>
    <m:intLim m:val="subSup"/>
    <m:naryLim m:val="undOvr"/>
  </m:mathPr>
  <w:themeFontLang w:val="nb-NO"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585DC"/>
  <w15:docId w15:val="{C5C2F6F8-2F03-4D52-92A8-EE0F4F67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ne-NP"/>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96"/>
    <w:rPr>
      <w:sz w:val="24"/>
      <w:szCs w:val="24"/>
      <w:lang w:bidi="ar-SA"/>
    </w:rPr>
  </w:style>
  <w:style w:type="paragraph" w:styleId="Heading1">
    <w:name w:val="heading 1"/>
    <w:basedOn w:val="Normal"/>
    <w:next w:val="Normal"/>
    <w:link w:val="Heading1Char"/>
    <w:uiPriority w:val="9"/>
    <w:qFormat/>
    <w:rsid w:val="001466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466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466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lenoroverskrift1">
    <w:name w:val="Telenoroverskrift 1"/>
    <w:basedOn w:val="Heading1"/>
    <w:next w:val="Normal"/>
    <w:qFormat/>
    <w:rsid w:val="00146696"/>
    <w:rPr>
      <w:rFonts w:ascii="Verdana" w:hAnsi="Verdana"/>
    </w:rPr>
  </w:style>
  <w:style w:type="paragraph" w:customStyle="1" w:styleId="Telenoroverskrift2">
    <w:name w:val="Telenoroverskrift 2"/>
    <w:basedOn w:val="Heading2"/>
    <w:next w:val="Normal"/>
    <w:qFormat/>
    <w:rsid w:val="00146696"/>
    <w:rPr>
      <w:rFonts w:ascii="Verdana" w:hAnsi="Verdana"/>
    </w:rPr>
  </w:style>
  <w:style w:type="paragraph" w:customStyle="1" w:styleId="Telenoroverskrift3">
    <w:name w:val="Telenoroverskrift 3"/>
    <w:basedOn w:val="Heading3"/>
    <w:next w:val="Normal"/>
    <w:qFormat/>
    <w:rsid w:val="00146696"/>
    <w:rPr>
      <w:rFonts w:ascii="Verdana" w:hAnsi="Verdana"/>
    </w:rPr>
  </w:style>
  <w:style w:type="character" w:customStyle="1" w:styleId="Heading1Char">
    <w:name w:val="Heading 1 Char"/>
    <w:basedOn w:val="DefaultParagraphFont"/>
    <w:link w:val="Heading1"/>
    <w:uiPriority w:val="9"/>
    <w:rsid w:val="0015707A"/>
    <w:rPr>
      <w:rFonts w:ascii="Arial" w:hAnsi="Arial" w:cs="Arial"/>
      <w:b/>
      <w:bCs/>
      <w:kern w:val="32"/>
      <w:sz w:val="32"/>
      <w:szCs w:val="32"/>
      <w:lang w:bidi="ar-SA"/>
    </w:rPr>
  </w:style>
  <w:style w:type="paragraph" w:styleId="NormalWeb">
    <w:name w:val="Normal (Web)"/>
    <w:basedOn w:val="Normal"/>
    <w:uiPriority w:val="99"/>
    <w:unhideWhenUsed/>
    <w:rsid w:val="0015707A"/>
    <w:pPr>
      <w:spacing w:after="150"/>
    </w:pPr>
  </w:style>
  <w:style w:type="character" w:styleId="CommentReference">
    <w:name w:val="annotation reference"/>
    <w:basedOn w:val="DefaultParagraphFont"/>
    <w:rsid w:val="004C5659"/>
    <w:rPr>
      <w:sz w:val="16"/>
      <w:szCs w:val="16"/>
    </w:rPr>
  </w:style>
  <w:style w:type="paragraph" w:styleId="CommentText">
    <w:name w:val="annotation text"/>
    <w:basedOn w:val="Normal"/>
    <w:link w:val="CommentTextChar"/>
    <w:rsid w:val="004C5659"/>
    <w:rPr>
      <w:sz w:val="20"/>
      <w:szCs w:val="20"/>
    </w:rPr>
  </w:style>
  <w:style w:type="character" w:customStyle="1" w:styleId="CommentTextChar">
    <w:name w:val="Comment Text Char"/>
    <w:basedOn w:val="DefaultParagraphFont"/>
    <w:link w:val="CommentText"/>
    <w:rsid w:val="004C5659"/>
    <w:rPr>
      <w:lang w:bidi="ar-SA"/>
    </w:rPr>
  </w:style>
  <w:style w:type="paragraph" w:styleId="CommentSubject">
    <w:name w:val="annotation subject"/>
    <w:basedOn w:val="CommentText"/>
    <w:next w:val="CommentText"/>
    <w:link w:val="CommentSubjectChar"/>
    <w:rsid w:val="004C5659"/>
    <w:rPr>
      <w:b/>
      <w:bCs/>
    </w:rPr>
  </w:style>
  <w:style w:type="character" w:customStyle="1" w:styleId="CommentSubjectChar">
    <w:name w:val="Comment Subject Char"/>
    <w:basedOn w:val="CommentTextChar"/>
    <w:link w:val="CommentSubject"/>
    <w:rsid w:val="004C5659"/>
    <w:rPr>
      <w:b/>
      <w:bCs/>
      <w:lang w:bidi="ar-SA"/>
    </w:rPr>
  </w:style>
  <w:style w:type="paragraph" w:styleId="BalloonText">
    <w:name w:val="Balloon Text"/>
    <w:basedOn w:val="Normal"/>
    <w:link w:val="BalloonTextChar"/>
    <w:rsid w:val="004C5659"/>
    <w:rPr>
      <w:rFonts w:ascii="Tahoma" w:hAnsi="Tahoma" w:cs="Tahoma"/>
      <w:sz w:val="16"/>
      <w:szCs w:val="16"/>
    </w:rPr>
  </w:style>
  <w:style w:type="character" w:customStyle="1" w:styleId="BalloonTextChar">
    <w:name w:val="Balloon Text Char"/>
    <w:basedOn w:val="DefaultParagraphFont"/>
    <w:link w:val="BalloonText"/>
    <w:rsid w:val="004C5659"/>
    <w:rPr>
      <w:rFonts w:ascii="Tahoma" w:hAnsi="Tahoma" w:cs="Tahoma"/>
      <w:sz w:val="16"/>
      <w:szCs w:val="16"/>
      <w:lang w:bidi="ar-SA"/>
    </w:rPr>
  </w:style>
  <w:style w:type="paragraph" w:styleId="ListParagraph">
    <w:name w:val="List Paragraph"/>
    <w:basedOn w:val="Normal"/>
    <w:uiPriority w:val="34"/>
    <w:qFormat/>
    <w:rsid w:val="009F2CB4"/>
    <w:pPr>
      <w:ind w:left="720"/>
      <w:contextualSpacing/>
    </w:pPr>
  </w:style>
  <w:style w:type="table" w:styleId="TableGrid">
    <w:name w:val="Table Grid"/>
    <w:basedOn w:val="TableNormal"/>
    <w:rsid w:val="00926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44F7"/>
    <w:pPr>
      <w:tabs>
        <w:tab w:val="center" w:pos="4536"/>
        <w:tab w:val="right" w:pos="9072"/>
      </w:tabs>
    </w:pPr>
  </w:style>
  <w:style w:type="character" w:customStyle="1" w:styleId="HeaderChar">
    <w:name w:val="Header Char"/>
    <w:basedOn w:val="DefaultParagraphFont"/>
    <w:link w:val="Header"/>
    <w:rsid w:val="007B44F7"/>
    <w:rPr>
      <w:sz w:val="24"/>
      <w:szCs w:val="24"/>
      <w:lang w:bidi="ar-SA"/>
    </w:rPr>
  </w:style>
  <w:style w:type="paragraph" w:styleId="Footer">
    <w:name w:val="footer"/>
    <w:basedOn w:val="Normal"/>
    <w:link w:val="FooterChar"/>
    <w:rsid w:val="007B44F7"/>
    <w:pPr>
      <w:tabs>
        <w:tab w:val="center" w:pos="4536"/>
        <w:tab w:val="right" w:pos="9072"/>
      </w:tabs>
    </w:pPr>
  </w:style>
  <w:style w:type="character" w:customStyle="1" w:styleId="FooterChar">
    <w:name w:val="Footer Char"/>
    <w:basedOn w:val="DefaultParagraphFont"/>
    <w:link w:val="Footer"/>
    <w:rsid w:val="007B44F7"/>
    <w:rPr>
      <w:sz w:val="24"/>
      <w:szCs w:val="24"/>
      <w:lang w:bidi="ar-SA"/>
    </w:rPr>
  </w:style>
  <w:style w:type="character" w:styleId="Hyperlink">
    <w:name w:val="Hyperlink"/>
    <w:basedOn w:val="DefaultParagraphFont"/>
    <w:rsid w:val="005E5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88576">
      <w:bodyDiv w:val="1"/>
      <w:marLeft w:val="0"/>
      <w:marRight w:val="0"/>
      <w:marTop w:val="0"/>
      <w:marBottom w:val="0"/>
      <w:divBdr>
        <w:top w:val="none" w:sz="0" w:space="0" w:color="auto"/>
        <w:left w:val="none" w:sz="0" w:space="0" w:color="auto"/>
        <w:bottom w:val="none" w:sz="0" w:space="0" w:color="auto"/>
        <w:right w:val="none" w:sz="0" w:space="0" w:color="auto"/>
      </w:divBdr>
      <w:divsChild>
        <w:div w:id="1615281220">
          <w:marLeft w:val="0"/>
          <w:marRight w:val="0"/>
          <w:marTop w:val="0"/>
          <w:marBottom w:val="0"/>
          <w:divBdr>
            <w:top w:val="none" w:sz="0" w:space="0" w:color="auto"/>
            <w:left w:val="none" w:sz="0" w:space="0" w:color="auto"/>
            <w:bottom w:val="none" w:sz="0" w:space="0" w:color="auto"/>
            <w:right w:val="none" w:sz="0" w:space="0" w:color="auto"/>
          </w:divBdr>
          <w:divsChild>
            <w:div w:id="1079249139">
              <w:marLeft w:val="0"/>
              <w:marRight w:val="0"/>
              <w:marTop w:val="0"/>
              <w:marBottom w:val="0"/>
              <w:divBdr>
                <w:top w:val="none" w:sz="0" w:space="0" w:color="auto"/>
                <w:left w:val="none" w:sz="0" w:space="0" w:color="auto"/>
                <w:bottom w:val="none" w:sz="0" w:space="0" w:color="auto"/>
                <w:right w:val="none" w:sz="0" w:space="0" w:color="auto"/>
              </w:divBdr>
              <w:divsChild>
                <w:div w:id="818425260">
                  <w:marLeft w:val="0"/>
                  <w:marRight w:val="0"/>
                  <w:marTop w:val="0"/>
                  <w:marBottom w:val="0"/>
                  <w:divBdr>
                    <w:top w:val="none" w:sz="0" w:space="0" w:color="auto"/>
                    <w:left w:val="none" w:sz="0" w:space="0" w:color="auto"/>
                    <w:bottom w:val="none" w:sz="0" w:space="0" w:color="auto"/>
                    <w:right w:val="none" w:sz="0" w:space="0" w:color="auto"/>
                  </w:divBdr>
                  <w:divsChild>
                    <w:div w:id="1886870245">
                      <w:marLeft w:val="0"/>
                      <w:marRight w:val="0"/>
                      <w:marTop w:val="0"/>
                      <w:marBottom w:val="0"/>
                      <w:divBdr>
                        <w:top w:val="none" w:sz="0" w:space="0" w:color="auto"/>
                        <w:left w:val="none" w:sz="0" w:space="0" w:color="auto"/>
                        <w:bottom w:val="none" w:sz="0" w:space="0" w:color="auto"/>
                        <w:right w:val="none" w:sz="0" w:space="0" w:color="auto"/>
                      </w:divBdr>
                      <w:divsChild>
                        <w:div w:id="671108388">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DPReiendom@telenor.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cf8104-515e-4382-ad05-fa2ecae50d31" ContentTypeId="0x01010088FE03462F1047DF80A53CC6047A122F" PreviousValue="false"/>
</file>

<file path=customXml/item2.xml><?xml version="1.0" encoding="utf-8"?>
<ct:contentTypeSchema xmlns:ct="http://schemas.microsoft.com/office/2006/metadata/contentType" xmlns:ma="http://schemas.microsoft.com/office/2006/metadata/properties/metaAttributes" ct:_="" ma:_="" ma:contentTypeName="Telenor Document" ma:contentTypeID="0x01010088FE03462F1047DF80A53CC6047A122F00AA95925FCD122C4BADE6B33864035211" ma:contentTypeVersion="106" ma:contentTypeDescription="Telenor Document Content Type" ma:contentTypeScope="" ma:versionID="0c3db76b77e0eda1674d8e1f7ca66abb">
  <xsd:schema xmlns:xsd="http://www.w3.org/2001/XMLSchema" xmlns:xs="http://www.w3.org/2001/XMLSchema" xmlns:p="http://schemas.microsoft.com/office/2006/metadata/properties" xmlns:ns1="http://schemas.microsoft.com/sharepoint/v3" xmlns:ns2="c5cb72cc-b808-417a-b0c6-3605718dc0a5" xmlns:ns3="aa97c7ad-5d99-489b-afa0-b90eb51d0719" targetNamespace="http://schemas.microsoft.com/office/2006/metadata/properties" ma:root="true" ma:fieldsID="2c90c7be1369a9e1645604283d0e2856" ns1:_="" ns2:_="" ns3:_="">
    <xsd:import namespace="http://schemas.microsoft.com/sharepoint/v3"/>
    <xsd:import namespace="c5cb72cc-b808-417a-b0c6-3605718dc0a5"/>
    <xsd:import namespace="aa97c7ad-5d99-489b-afa0-b90eb51d0719"/>
    <xsd:element name="properties">
      <xsd:complexType>
        <xsd:sequence>
          <xsd:element name="documentManagement">
            <xsd:complexType>
              <xsd:all>
                <xsd:element ref="ns2:SecurityClassification"/>
                <xsd:element ref="ns2:InformationContentTypeTaxHTField0" minOccurs="0"/>
                <xsd:element ref="ns2:InformationContextCategoryTaxHTField0" minOccurs="0"/>
                <xsd:element ref="ns2:LegalEntityTaxHTField0" minOccurs="0"/>
                <xsd:element ref="ns2:InformationOwner" minOccurs="0"/>
                <xsd:element ref="ns2:InformationValue" minOccurs="0"/>
                <xsd:element ref="ns2:EndOfEfficiency" minOccurs="0"/>
                <xsd:element ref="ns1:_dlc_Exempt" minOccurs="0"/>
                <xsd:element ref="ns1:_dlc_ExpireDateSaved" minOccurs="0"/>
                <xsd:element ref="ns1:_dlc_ExpireDate" minOccurs="0"/>
                <xsd:element ref="ns3:_dlc_DocId" minOccurs="0"/>
                <xsd:element ref="ns3:_dlc_DocIdUrl" minOccurs="0"/>
                <xsd:element ref="ns3:_dlc_DocIdPersistI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cb72cc-b808-417a-b0c6-3605718dc0a5" elementFormDefault="qualified">
    <xsd:import namespace="http://schemas.microsoft.com/office/2006/documentManagement/types"/>
    <xsd:import namespace="http://schemas.microsoft.com/office/infopath/2007/PartnerControls"/>
    <xsd:element name="SecurityClassification" ma:index="8" ma:displayName="Security Classification" ma:default="Internal" ma:format="RadioButtons" ma:internalName="SecurityClassification">
      <xsd:simpleType>
        <xsd:restriction base="dms:Choice">
          <xsd:enumeration value="Open"/>
          <xsd:enumeration value="Internal"/>
          <xsd:enumeration value="Confidential"/>
        </xsd:restriction>
      </xsd:simpleType>
    </xsd:element>
    <xsd:element name="InformationContentTypeTaxHTField0" ma:index="9" nillable="true" ma:taxonomy="true" ma:internalName="InformationContentTypeTaxHTField0" ma:taxonomyFieldName="InformationContentType" ma:displayName="Information Content Category" ma:readOnly="false" ma:default="" ma:fieldId="{efc0a53f-896b-4de4-9b19-c3e1d2f4c833}" ma:sspId="66cf8104-515e-4382-ad05-fa2ecae50d31" ma:termSetId="5c664073-56bf-4d6c-a41f-69b19194e265" ma:anchorId="00000000-0000-0000-0000-000000000000" ma:open="false" ma:isKeyword="false">
      <xsd:complexType>
        <xsd:sequence>
          <xsd:element ref="pc:Terms" minOccurs="0" maxOccurs="1"/>
        </xsd:sequence>
      </xsd:complexType>
    </xsd:element>
    <xsd:element name="InformationContextCategoryTaxHTField0" ma:index="11" ma:taxonomy="true" ma:internalName="InformationContextCategoryTaxHTField0" ma:taxonomyFieldName="InformationContextCategory" ma:displayName="Information Context" ma:fieldId="{5dcca247-dc4a-455f-89de-272cb30d2a76}" ma:sspId="66cf8104-515e-4382-ad05-fa2ecae50d31" ma:termSetId="b59403ee-627a-4059-851f-afbf7a535751" ma:anchorId="00000000-0000-0000-0000-000000000000" ma:open="false" ma:isKeyword="false">
      <xsd:complexType>
        <xsd:sequence>
          <xsd:element ref="pc:Terms" minOccurs="0" maxOccurs="1"/>
        </xsd:sequence>
      </xsd:complexType>
    </xsd:element>
    <xsd:element name="LegalEntityTaxHTField0" ma:index="13" ma:taxonomy="true" ma:internalName="LegalEntityTaxHTField0" ma:taxonomyFieldName="LegalEntity" ma:displayName="Legal Entity" ma:fieldId="{53c67792-546d-45cb-9914-07e65d651306}" ma:sspId="66cf8104-515e-4382-ad05-fa2ecae50d31" ma:termSetId="391db1ee-d256-476d-ad73-7a514bac5ec8" ma:anchorId="00000000-0000-0000-0000-000000000000" ma:open="false" ma:isKeyword="false">
      <xsd:complexType>
        <xsd:sequence>
          <xsd:element ref="pc:Terms" minOccurs="0" maxOccurs="1"/>
        </xsd:sequence>
      </xsd:complexType>
    </xsd:element>
    <xsd:element name="InformationOwner" ma:index="15" nillable="true" ma:displayName="Information Owner" ma:description="" ma:list="UserInfo" ma:internalName="Information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onValue" ma:index="16" nillable="true" ma:displayName="Information Value" ma:default="Non-Essential" ma:format="RadioButtons" ma:internalName="InformationValue">
      <xsd:simpleType>
        <xsd:restriction base="dms:Choice">
          <xsd:enumeration value="Non-Essential"/>
          <xsd:enumeration value="Business"/>
          <xsd:enumeration value="Legal"/>
          <xsd:enumeration value="Historical"/>
        </xsd:restriction>
      </xsd:simpleType>
    </xsd:element>
    <xsd:element name="EndOfEfficiency" ma:index="17" nillable="true" ma:displayName="End Of Efficiency" ma:description="End Of Efficiency" ma:format="DateOnly" ma:internalName="EndOfEfficiency">
      <xsd:simpleType>
        <xsd:restriction base="dms:DateTime"/>
      </xsd:simpleType>
    </xsd:element>
    <xsd:element name="TaxCatchAll" ma:index="24" nillable="true" ma:displayName="Taxonomy Catch All Column" ma:description="" ma:hidden="true" ma:list="{c8636059-4f9d-4c08-946e-451fca4cab51}" ma:internalName="TaxCatchAll" ma:showField="CatchAllData" ma:web="aa97c7ad-5d99-489b-afa0-b90eb51d07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97c7ad-5d99-489b-afa0-b90eb51d0719"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lEntityTaxHTField0 xmlns="c5cb72cc-b808-417a-b0c6-3605718dc0a5">
      <Terms xmlns="http://schemas.microsoft.com/office/infopath/2007/PartnerControls">
        <TermInfo xmlns="http://schemas.microsoft.com/office/infopath/2007/PartnerControls">
          <TermName xmlns="http://schemas.microsoft.com/office/infopath/2007/PartnerControls">Group units:Telenor Eiendom Holding AS (un.TE)</TermName>
          <TermId xmlns="http://schemas.microsoft.com/office/infopath/2007/PartnerControls">b562e11d-41e7-4909-8104-d85a531b7b92</TermId>
        </TermInfo>
      </Terms>
    </LegalEntityTaxHTField0>
    <InformationContentTypeTaxHTField0 xmlns="c5cb72cc-b808-417a-b0c6-3605718dc0a5">
      <Terms xmlns="http://schemas.microsoft.com/office/infopath/2007/PartnerControls"/>
    </InformationContentTypeTaxHTField0>
    <TaxCatchAll xmlns="c5cb72cc-b808-417a-b0c6-3605718dc0a5">
      <Value>2</Value>
      <Value>4</Value>
    </TaxCatchAll>
    <InformationOwner xmlns="c5cb72cc-b808-417a-b0c6-3605718dc0a5">
      <UserInfo>
        <DisplayName/>
        <AccountId xsi:nil="true"/>
        <AccountType/>
      </UserInfo>
    </InformationOwner>
    <EndOfEfficiency xmlns="c5cb72cc-b808-417a-b0c6-3605718dc0a5" xsi:nil="true"/>
    <InformationContextCategoryTaxHTField0 xmlns="c5cb72cc-b808-417a-b0c6-3605718dc0a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9f1001ae-7f4f-44b6-a897-1e84c10d350e</TermId>
        </TermInfo>
      </Terms>
    </InformationContextCategoryTaxHTField0>
    <InformationValue xmlns="c5cb72cc-b808-417a-b0c6-3605718dc0a5">Non-Essential</InformationValue>
    <SecurityClassification xmlns="c5cb72cc-b808-417a-b0c6-3605718dc0a5">Internal</SecurityClassification>
    <_dlc_DocId xmlns="aa97c7ad-5d99-489b-afa0-b90eb51d0719">ST525ARV5DSQ-169626394-108</_dlc_DocId>
    <_dlc_DocIdUrl xmlns="aa97c7ad-5d99-489b-afa0-b90eb51d0719">
      <Url>https://team.wow2.telenor.com/sites/gu_TnEiendom/gdpr/_layouts/15/DocIdRedir.aspx?ID=ST525ARV5DSQ-169626394-108</Url>
      <Description>ST525ARV5DSQ-169626394-108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Telenor Document</p:Name>
  <p:Description/>
  <p:Statement/>
  <p:PolicyItems>
    <p:PolicyItem featureId="Microsoft.Office.RecordsManagement.PolicyFeatures.Expiration" staticId="0x01010088FE03462F1047DF80A53CC6047A122F|1358853645" UniqueId="2a0456e5-c06d-44d4-8efd-5372ff6b355d">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0</number>
                  <property>_vti_ItemDeclaredRecord</property>
                  <period>days</period>
                </formula>
                <!-- destnName: Provide here respective 'Send to Connection' name -->
                <action type="action" id="Microsoft.Office.RecordsManagement.PolicyFeatures.Expiration.Action.SubmitFileCopy" destnExplanation="Transferred due to organizational policy" destnId="4a5dba60-a265-47ff-ae50-76b76bba39fa" destnName="Collab_Portal_SendTo" destnUrl="https://team-sec.wow2.telenor.com/sites/recordcenterhub/_vti_bin/officialfile.asmx"/>
              </data>
            </stages>
          </Schedule>
        </Schedules>
      </p:CustomData>
    </p:PolicyItem>
  </p:PolicyItems>
</p:Policy>
</file>

<file path=customXml/itemProps1.xml><?xml version="1.0" encoding="utf-8"?>
<ds:datastoreItem xmlns:ds="http://schemas.openxmlformats.org/officeDocument/2006/customXml" ds:itemID="{CAEB777A-6539-4D87-93C3-8964CE3F486E}">
  <ds:schemaRefs>
    <ds:schemaRef ds:uri="Microsoft.SharePoint.Taxonomy.ContentTypeSync"/>
  </ds:schemaRefs>
</ds:datastoreItem>
</file>

<file path=customXml/itemProps2.xml><?xml version="1.0" encoding="utf-8"?>
<ds:datastoreItem xmlns:ds="http://schemas.openxmlformats.org/officeDocument/2006/customXml" ds:itemID="{B5B5CA76-6C20-4E5E-859E-EAF71FD06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cb72cc-b808-417a-b0c6-3605718dc0a5"/>
    <ds:schemaRef ds:uri="aa97c7ad-5d99-489b-afa0-b90eb51d0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2DBFE-553E-4F34-8B7C-766EF6B80873}">
  <ds:schemaRefs>
    <ds:schemaRef ds:uri="http://schemas.microsoft.com/sharepoint/v3"/>
    <ds:schemaRef ds:uri="http://purl.org/dc/terms/"/>
    <ds:schemaRef ds:uri="http://schemas.openxmlformats.org/package/2006/metadata/core-properties"/>
    <ds:schemaRef ds:uri="aa97c7ad-5d99-489b-afa0-b90eb51d0719"/>
    <ds:schemaRef ds:uri="http://schemas.microsoft.com/office/2006/documentManagement/types"/>
    <ds:schemaRef ds:uri="http://schemas.microsoft.com/office/infopath/2007/PartnerControls"/>
    <ds:schemaRef ds:uri="http://purl.org/dc/elements/1.1/"/>
    <ds:schemaRef ds:uri="http://schemas.microsoft.com/office/2006/metadata/properties"/>
    <ds:schemaRef ds:uri="c5cb72cc-b808-417a-b0c6-3605718dc0a5"/>
    <ds:schemaRef ds:uri="http://www.w3.org/XML/1998/namespace"/>
    <ds:schemaRef ds:uri="http://purl.org/dc/dcmitype/"/>
  </ds:schemaRefs>
</ds:datastoreItem>
</file>

<file path=customXml/itemProps4.xml><?xml version="1.0" encoding="utf-8"?>
<ds:datastoreItem xmlns:ds="http://schemas.openxmlformats.org/officeDocument/2006/customXml" ds:itemID="{F12AD279-B235-4F74-BB33-D9B296171843}">
  <ds:schemaRefs>
    <ds:schemaRef ds:uri="http://schemas.microsoft.com/sharepoint/v3/contenttype/forms"/>
  </ds:schemaRefs>
</ds:datastoreItem>
</file>

<file path=customXml/itemProps5.xml><?xml version="1.0" encoding="utf-8"?>
<ds:datastoreItem xmlns:ds="http://schemas.openxmlformats.org/officeDocument/2006/customXml" ds:itemID="{F17B54D6-3167-4090-ACF2-1B86BE1664B7}">
  <ds:schemaRefs>
    <ds:schemaRef ds:uri="http://schemas.microsoft.com/sharepoint/events"/>
  </ds:schemaRefs>
</ds:datastoreItem>
</file>

<file path=customXml/itemProps6.xml><?xml version="1.0" encoding="utf-8"?>
<ds:datastoreItem xmlns:ds="http://schemas.openxmlformats.org/officeDocument/2006/customXml" ds:itemID="{EECCAD46-1680-4C24-9F66-9C3BA4A8933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Telenor ASA Group</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Orseth Tonje</dc:creator>
  <cp:lastModifiedBy>Mienna Astri</cp:lastModifiedBy>
  <cp:revision>2</cp:revision>
  <dcterms:created xsi:type="dcterms:W3CDTF">2020-07-02T09:27:00Z</dcterms:created>
  <dcterms:modified xsi:type="dcterms:W3CDTF">2020-07-02T09:27:00Z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0x01010088FE03462F1047DF80A53CC6047A122F00AA95925FCD122C4BADE6B33864035211</vt:lpwstr>
  </property>
  <property fmtid="{D5CDD505-2E9C-101B-9397-08002B2CF9AE}" pid="3" name="_dlc_policyId">
    <vt:lpwstr>0x01010088FE03462F1047DF80A53CC6047A122F|1358853645</vt:lpwstr>
  </property>
  <property fmtid="{D5CDD505-2E9C-101B-9397-08002B2CF9AE}" pid="4" name="ItemRetentionFormula">
    <vt:lpwstr/>
  </property>
  <property fmtid="{D5CDD505-2E9C-101B-9397-08002B2CF9AE}" pid="5" name="InformationContextCategory">
    <vt:lpwstr>4;#Unclassified|9f1001ae-7f4f-44b6-a897-1e84c10d350e</vt:lpwstr>
  </property>
  <property fmtid="{D5CDD505-2E9C-101B-9397-08002B2CF9AE}" pid="6" name="LegalEntity">
    <vt:lpwstr>2;#Group units:Telenor Eiendom Holding AS (un.TE)|b562e11d-41e7-4909-8104-d85a531b7b92</vt:lpwstr>
  </property>
  <property fmtid="{D5CDD505-2E9C-101B-9397-08002B2CF9AE}" pid="7" name="InformationContentType">
    <vt:lpwstr/>
  </property>
  <property fmtid="{D5CDD505-2E9C-101B-9397-08002B2CF9AE}" pid="8" name="_dlc_DocIdItemGuid">
    <vt:lpwstr>f1a1a849-b72c-47e9-aefc-81465286c7c9</vt:lpwstr>
  </property>
</Properties>
</file>